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A38" w:rsidRDefault="001E7A38" w:rsidP="001E7A38">
      <w:pPr>
        <w:spacing w:after="0" w:line="276" w:lineRule="auto"/>
        <w:jc w:val="both"/>
        <w:rPr>
          <w:rFonts w:ascii="Arial" w:hAnsi="Arial" w:cs="Arial"/>
          <w:sz w:val="24"/>
        </w:rPr>
      </w:pPr>
      <w:bookmarkStart w:id="0" w:name="_GoBack"/>
      <w:bookmarkEnd w:id="0"/>
    </w:p>
    <w:p w:rsidR="00B47F06" w:rsidRDefault="00B47F06" w:rsidP="001E7A38">
      <w:pPr>
        <w:spacing w:after="0" w:line="276" w:lineRule="auto"/>
        <w:jc w:val="both"/>
        <w:rPr>
          <w:rFonts w:ascii="Arial" w:hAnsi="Arial" w:cs="Arial"/>
          <w:sz w:val="24"/>
        </w:rPr>
      </w:pPr>
    </w:p>
    <w:p w:rsidR="00B47F06" w:rsidRPr="000F76AD" w:rsidRDefault="00B47F06" w:rsidP="001E7A38">
      <w:pPr>
        <w:spacing w:after="0" w:line="276" w:lineRule="auto"/>
        <w:jc w:val="both"/>
        <w:rPr>
          <w:rFonts w:ascii="Arial" w:hAnsi="Arial" w:cs="Arial"/>
          <w:sz w:val="24"/>
        </w:rPr>
      </w:pPr>
    </w:p>
    <w:p w:rsidR="00B85963" w:rsidRPr="00DD6059" w:rsidRDefault="00F42851" w:rsidP="00B85963">
      <w:pPr>
        <w:spacing w:after="0" w:line="276" w:lineRule="auto"/>
        <w:jc w:val="both"/>
        <w:rPr>
          <w:rFonts w:ascii="Arial" w:hAnsi="Arial" w:cs="Arial"/>
          <w:sz w:val="24"/>
        </w:rPr>
      </w:pPr>
      <w:r w:rsidRPr="00DD6059">
        <w:rPr>
          <w:rFonts w:ascii="Arial" w:hAnsi="Arial" w:cs="Arial"/>
          <w:sz w:val="24"/>
        </w:rPr>
        <w:t>El Municipio de Numará</w:t>
      </w:r>
      <w:r w:rsidR="008447B1" w:rsidRPr="00DD6059">
        <w:rPr>
          <w:rFonts w:ascii="Arial" w:hAnsi="Arial" w:cs="Arial"/>
          <w:sz w:val="24"/>
        </w:rPr>
        <w:t>n</w:t>
      </w:r>
      <w:r w:rsidR="00B85963" w:rsidRPr="00DD6059">
        <w:rPr>
          <w:rFonts w:ascii="Arial" w:hAnsi="Arial" w:cs="Arial"/>
          <w:sz w:val="24"/>
        </w:rPr>
        <w:t>, Michoacán presenta los estados financieros que muestran los hechos con incidencia económico-financiera que ha realizado el municipio durante el periodo del 01 de enero al 31 de marzo de 2020, en los mismos se muestran los resultados de la gestión económica, presupuestal y fiscal, así como la situación patrimonial. Lo mismo fueron preparados bajo las normas y criterios emitidos en materia de Contabilidad Gubernamental y se ajustan a los Postulados Básicos de Contabilidad Gubernamental (PBCG) emitidos por el Consejo Nacional de Armonización contable y fueron elaborados con la integración de los registros de las operaciones financieras.</w:t>
      </w:r>
    </w:p>
    <w:p w:rsidR="00A82BBB" w:rsidRPr="00DD6059" w:rsidRDefault="00A82BBB" w:rsidP="00B85963">
      <w:pPr>
        <w:spacing w:after="0" w:line="276" w:lineRule="auto"/>
        <w:jc w:val="both"/>
        <w:rPr>
          <w:rFonts w:ascii="Arial" w:hAnsi="Arial" w:cs="Arial"/>
          <w:sz w:val="24"/>
        </w:rPr>
      </w:pPr>
    </w:p>
    <w:p w:rsidR="00B85963" w:rsidRPr="00DD6059" w:rsidRDefault="00B85963" w:rsidP="00B85963">
      <w:pPr>
        <w:spacing w:after="0" w:line="276" w:lineRule="auto"/>
        <w:jc w:val="both"/>
        <w:rPr>
          <w:rFonts w:ascii="Arial" w:hAnsi="Arial" w:cs="Arial"/>
          <w:sz w:val="24"/>
        </w:rPr>
      </w:pPr>
      <w:r w:rsidRPr="00DD6059">
        <w:rPr>
          <w:rFonts w:ascii="Arial" w:hAnsi="Arial" w:cs="Arial"/>
          <w:sz w:val="24"/>
        </w:rPr>
        <w:t xml:space="preserve">La Cuenta Pública, tiene por objeto comprobar que la recaudación, administración y aplicación de los recursos financieros de carácter público, se realizaron con total apego a las disposiciones legales y administrativas aplicables y puede ser consultada en el portal de internet </w:t>
      </w:r>
      <w:hyperlink r:id="rId7" w:history="1">
        <w:r w:rsidR="008447B1" w:rsidRPr="00DD6059">
          <w:rPr>
            <w:rStyle w:val="Hipervnculo"/>
            <w:color w:val="auto"/>
          </w:rPr>
          <w:t>https://numaran.gob.mx/</w:t>
        </w:r>
      </w:hyperlink>
      <w:r w:rsidR="008447B1" w:rsidRPr="00DD6059">
        <w:t>.</w:t>
      </w:r>
    </w:p>
    <w:p w:rsidR="00B85963" w:rsidRPr="00DD6059" w:rsidRDefault="00B85963" w:rsidP="00B85963">
      <w:pPr>
        <w:spacing w:after="0" w:line="276" w:lineRule="auto"/>
        <w:jc w:val="both"/>
        <w:rPr>
          <w:rFonts w:ascii="Arial" w:hAnsi="Arial" w:cs="Arial"/>
          <w:sz w:val="24"/>
        </w:rPr>
      </w:pPr>
    </w:p>
    <w:p w:rsidR="00B85963" w:rsidRDefault="00B85963" w:rsidP="00B85963">
      <w:pPr>
        <w:spacing w:after="0" w:line="276" w:lineRule="auto"/>
        <w:jc w:val="both"/>
        <w:rPr>
          <w:rFonts w:ascii="Arial" w:hAnsi="Arial" w:cs="Arial"/>
          <w:sz w:val="24"/>
        </w:rPr>
      </w:pPr>
      <w:r w:rsidRPr="00DD6059">
        <w:rPr>
          <w:rFonts w:ascii="Arial" w:hAnsi="Arial" w:cs="Arial"/>
          <w:sz w:val="24"/>
        </w:rPr>
        <w:t>Con el propósito de dar cumplimiento a los artículos 73 fracción XXVIII de la Constitución Política de los Estados Unidos Mexicanos en materia de armonización de información financiera, 123 fracción III de la Constitución Política del Estado Libre y Soberano de Michoacán de Ocampo; 32 inciso c) fracciones I y V, 56 fracción V y 143 de la Ley Orgánica Municipal del Estado de Michoacán de Ocampo; 46 fracciones I, inciso a), b), c), d), e), g) y h), y II, inciso a) y b); 48 y 49 de la Ley General de Contabilidad Gubernamental; 35, 36, 41 y 42 segundo párrafo de la Ley de Fiscalización Superior y Rendición de Cuentas del Estado de Michoacán de Ocampo; y 60, 61 y 62 de la Ley de Planeación H</w:t>
      </w:r>
      <w:r w:rsidR="00B31ED5" w:rsidRPr="00DD6059">
        <w:rPr>
          <w:rFonts w:ascii="Arial" w:hAnsi="Arial" w:cs="Arial"/>
          <w:sz w:val="24"/>
        </w:rPr>
        <w:t>acendaria, Presupuesto, Gasto Pú</w:t>
      </w:r>
      <w:r w:rsidRPr="00DD6059">
        <w:rPr>
          <w:rFonts w:ascii="Arial" w:hAnsi="Arial" w:cs="Arial"/>
          <w:sz w:val="24"/>
        </w:rPr>
        <w:t xml:space="preserve">blico y Contabilidad Gubernamental del Estado de </w:t>
      </w:r>
      <w:r w:rsidR="00B47F06" w:rsidRPr="00DD6059">
        <w:rPr>
          <w:rFonts w:ascii="Arial" w:hAnsi="Arial" w:cs="Arial"/>
          <w:sz w:val="24"/>
        </w:rPr>
        <w:t>Michoacán</w:t>
      </w:r>
      <w:r w:rsidRPr="00DD6059">
        <w:rPr>
          <w:rFonts w:ascii="Arial" w:hAnsi="Arial" w:cs="Arial"/>
          <w:sz w:val="24"/>
        </w:rPr>
        <w:t xml:space="preserve"> de Ocampo; y a los Postulados de </w:t>
      </w:r>
      <w:r w:rsidRPr="00DD6059">
        <w:rPr>
          <w:rFonts w:ascii="Arial" w:hAnsi="Arial" w:cs="Arial"/>
          <w:i/>
          <w:sz w:val="24"/>
        </w:rPr>
        <w:t>Revelación suficiente e Importancia relativa</w:t>
      </w:r>
      <w:r w:rsidRPr="00DD6059">
        <w:rPr>
          <w:rFonts w:ascii="Arial" w:hAnsi="Arial" w:cs="Arial"/>
          <w:sz w:val="24"/>
        </w:rPr>
        <w:t xml:space="preserve"> se presentan las siguientes notas a los estados contables, con la finalidad, que la información sea de mayor utilidad para </w:t>
      </w:r>
      <w:r w:rsidR="00B31ED5" w:rsidRPr="00DD6059">
        <w:rPr>
          <w:rFonts w:ascii="Arial" w:hAnsi="Arial" w:cs="Arial"/>
          <w:sz w:val="24"/>
        </w:rPr>
        <w:t>l</w:t>
      </w:r>
      <w:r w:rsidRPr="00DD6059">
        <w:rPr>
          <w:rFonts w:ascii="Arial" w:hAnsi="Arial" w:cs="Arial"/>
          <w:sz w:val="24"/>
        </w:rPr>
        <w:t>os usuarios, agrupadas en tres tipos:</w:t>
      </w:r>
    </w:p>
    <w:p w:rsidR="00B47F06" w:rsidRDefault="00B47F06" w:rsidP="00B85963">
      <w:pPr>
        <w:spacing w:after="0" w:line="276" w:lineRule="auto"/>
        <w:jc w:val="both"/>
        <w:rPr>
          <w:rFonts w:ascii="Arial" w:hAnsi="Arial" w:cs="Arial"/>
          <w:sz w:val="24"/>
        </w:rPr>
      </w:pPr>
    </w:p>
    <w:p w:rsidR="00B47F06" w:rsidRDefault="00B47F06" w:rsidP="00B85963">
      <w:pPr>
        <w:spacing w:after="0" w:line="276" w:lineRule="auto"/>
        <w:jc w:val="both"/>
        <w:rPr>
          <w:rFonts w:ascii="Arial" w:hAnsi="Arial" w:cs="Arial"/>
          <w:sz w:val="24"/>
        </w:rPr>
      </w:pPr>
    </w:p>
    <w:p w:rsidR="00B47F06" w:rsidRDefault="00B47F06" w:rsidP="00B85963">
      <w:pPr>
        <w:spacing w:after="0" w:line="276" w:lineRule="auto"/>
        <w:jc w:val="both"/>
        <w:rPr>
          <w:rFonts w:ascii="Arial" w:hAnsi="Arial" w:cs="Arial"/>
          <w:sz w:val="24"/>
        </w:rPr>
      </w:pPr>
    </w:p>
    <w:p w:rsidR="00B47F06" w:rsidRDefault="00B47F06" w:rsidP="00B85963">
      <w:pPr>
        <w:spacing w:after="0" w:line="276" w:lineRule="auto"/>
        <w:jc w:val="both"/>
        <w:rPr>
          <w:rFonts w:ascii="Arial" w:hAnsi="Arial" w:cs="Arial"/>
          <w:sz w:val="24"/>
        </w:rPr>
      </w:pPr>
    </w:p>
    <w:p w:rsidR="00B47F06" w:rsidRDefault="00B47F06" w:rsidP="00B85963">
      <w:pPr>
        <w:spacing w:after="0" w:line="276" w:lineRule="auto"/>
        <w:jc w:val="both"/>
        <w:rPr>
          <w:rFonts w:ascii="Arial" w:hAnsi="Arial" w:cs="Arial"/>
          <w:sz w:val="24"/>
        </w:rPr>
      </w:pPr>
    </w:p>
    <w:p w:rsidR="00B47F06" w:rsidRDefault="00B47F06" w:rsidP="00B85963">
      <w:pPr>
        <w:spacing w:after="0" w:line="276" w:lineRule="auto"/>
        <w:jc w:val="both"/>
        <w:rPr>
          <w:rFonts w:ascii="Arial" w:hAnsi="Arial" w:cs="Arial"/>
          <w:sz w:val="24"/>
        </w:rPr>
      </w:pPr>
    </w:p>
    <w:p w:rsidR="00B47F06" w:rsidRPr="00DD6059" w:rsidRDefault="00B47F06" w:rsidP="00B85963">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center"/>
        <w:rPr>
          <w:rFonts w:ascii="Arial" w:hAnsi="Arial" w:cs="Arial"/>
          <w:b/>
          <w:i/>
          <w:sz w:val="24"/>
          <w:u w:val="single"/>
        </w:rPr>
      </w:pPr>
      <w:r w:rsidRPr="00DD6059">
        <w:rPr>
          <w:rFonts w:ascii="Arial" w:hAnsi="Arial" w:cs="Arial"/>
          <w:b/>
          <w:i/>
          <w:sz w:val="24"/>
          <w:u w:val="single"/>
        </w:rPr>
        <w:t>NOTAS DE DESGLOSE</w:t>
      </w:r>
    </w:p>
    <w:p w:rsidR="009956E8" w:rsidRPr="00DD6059" w:rsidRDefault="009956E8" w:rsidP="001E7A38">
      <w:pPr>
        <w:spacing w:after="0" w:line="276" w:lineRule="auto"/>
        <w:jc w:val="both"/>
        <w:rPr>
          <w:rFonts w:ascii="Arial" w:hAnsi="Arial" w:cs="Arial"/>
          <w:sz w:val="24"/>
        </w:rPr>
      </w:pPr>
    </w:p>
    <w:p w:rsidR="001E7A38" w:rsidRPr="00DD6059" w:rsidRDefault="001E7A38" w:rsidP="008447B1">
      <w:pPr>
        <w:numPr>
          <w:ilvl w:val="0"/>
          <w:numId w:val="3"/>
        </w:numPr>
        <w:spacing w:after="0" w:line="276" w:lineRule="auto"/>
        <w:ind w:left="284" w:hanging="284"/>
        <w:jc w:val="center"/>
        <w:rPr>
          <w:rFonts w:ascii="Arial" w:hAnsi="Arial" w:cs="Arial"/>
          <w:b/>
          <w:sz w:val="24"/>
          <w:u w:val="single"/>
        </w:rPr>
      </w:pPr>
      <w:r w:rsidRPr="00DD6059">
        <w:rPr>
          <w:rFonts w:ascii="Arial" w:hAnsi="Arial" w:cs="Arial"/>
          <w:b/>
          <w:sz w:val="24"/>
          <w:u w:val="single"/>
        </w:rPr>
        <w:t>NOTAS AL ESTADO DE SITUACIÓN FINANCIERA</w:t>
      </w:r>
    </w:p>
    <w:p w:rsidR="001E7A38" w:rsidRPr="00DD6059" w:rsidRDefault="001E7A38" w:rsidP="001E7A38">
      <w:pPr>
        <w:spacing w:after="0" w:line="276" w:lineRule="auto"/>
        <w:jc w:val="both"/>
        <w:rPr>
          <w:rFonts w:ascii="Arial" w:hAnsi="Arial" w:cs="Arial"/>
          <w:b/>
          <w:sz w:val="24"/>
        </w:rPr>
      </w:pPr>
    </w:p>
    <w:p w:rsidR="002129DE" w:rsidRPr="00DD6059" w:rsidRDefault="002129DE" w:rsidP="001E7A38">
      <w:pPr>
        <w:spacing w:after="0" w:line="276" w:lineRule="auto"/>
        <w:jc w:val="both"/>
        <w:rPr>
          <w:rFonts w:ascii="Arial" w:hAnsi="Arial" w:cs="Arial"/>
          <w:b/>
          <w:sz w:val="24"/>
        </w:rPr>
      </w:pPr>
    </w:p>
    <w:p w:rsidR="002129DE" w:rsidRPr="00DD6059" w:rsidRDefault="002129DE" w:rsidP="001E7A38">
      <w:pPr>
        <w:spacing w:after="0" w:line="276" w:lineRule="auto"/>
        <w:jc w:val="both"/>
        <w:rPr>
          <w:rFonts w:ascii="Arial" w:hAnsi="Arial" w:cs="Arial"/>
          <w:b/>
          <w:sz w:val="24"/>
        </w:rPr>
      </w:pPr>
    </w:p>
    <w:p w:rsidR="002129DE" w:rsidRPr="00DD6059" w:rsidRDefault="002129DE" w:rsidP="001E7A38">
      <w:pPr>
        <w:spacing w:after="0" w:line="276" w:lineRule="auto"/>
        <w:jc w:val="both"/>
        <w:rPr>
          <w:rFonts w:ascii="Arial" w:hAnsi="Arial" w:cs="Arial"/>
          <w:sz w:val="24"/>
        </w:rPr>
      </w:pPr>
      <w:r w:rsidRPr="00DD6059">
        <w:rPr>
          <w:rFonts w:ascii="Arial" w:hAnsi="Arial" w:cs="Arial"/>
          <w:sz w:val="24"/>
        </w:rPr>
        <w:t xml:space="preserve">El Estado de Situación Financiera muestra la posición </w:t>
      </w:r>
      <w:r w:rsidR="00D9101B" w:rsidRPr="00DD6059">
        <w:rPr>
          <w:rFonts w:ascii="Arial" w:hAnsi="Arial" w:cs="Arial"/>
          <w:sz w:val="24"/>
        </w:rPr>
        <w:t>financiera del Municipio de Numarán Michoacán, valuados y elaborados de acuerdo con los postulados Básicos de Contabilidad Gubernamental, Normas y Metodología para la Emisión de la Información Financiera y Estructura de los Estados Financieros del Ente Público y características de sus Notas; emitidos por el Consejo Nacional de Armonización Contable (CONAC), el cual refleja los bienes y derechos que se clasifican en rubros de acuerdo a su disponibilidad de liquidez al igual que sus obligaciones o compromisos, agrupándolas con relación a su exigibilidad.</w:t>
      </w:r>
    </w:p>
    <w:p w:rsidR="002129DE" w:rsidRPr="00DD6059" w:rsidRDefault="002129DE" w:rsidP="001E7A38">
      <w:pPr>
        <w:spacing w:after="0" w:line="276" w:lineRule="auto"/>
        <w:jc w:val="both"/>
        <w:rPr>
          <w:rFonts w:ascii="Arial" w:hAnsi="Arial" w:cs="Arial"/>
          <w:b/>
          <w:sz w:val="24"/>
        </w:rPr>
      </w:pPr>
    </w:p>
    <w:p w:rsidR="00D9101B" w:rsidRPr="00DD6059" w:rsidRDefault="00D9101B" w:rsidP="001E7A38">
      <w:pPr>
        <w:spacing w:after="0" w:line="276" w:lineRule="auto"/>
        <w:jc w:val="both"/>
        <w:rPr>
          <w:rFonts w:ascii="Arial" w:hAnsi="Arial" w:cs="Arial"/>
          <w:b/>
          <w:sz w:val="24"/>
        </w:rPr>
      </w:pPr>
    </w:p>
    <w:p w:rsidR="001E7A38" w:rsidRPr="00DD6059" w:rsidRDefault="001E7A38" w:rsidP="001E7A38">
      <w:pPr>
        <w:shd w:val="clear" w:color="auto" w:fill="BFBFBF"/>
        <w:spacing w:after="0" w:line="276" w:lineRule="auto"/>
        <w:jc w:val="both"/>
        <w:rPr>
          <w:rFonts w:ascii="Arial" w:hAnsi="Arial" w:cs="Arial"/>
          <w:b/>
          <w:sz w:val="24"/>
        </w:rPr>
      </w:pPr>
      <w:r w:rsidRPr="00DD6059">
        <w:rPr>
          <w:rFonts w:ascii="Arial" w:hAnsi="Arial" w:cs="Arial"/>
          <w:b/>
          <w:sz w:val="24"/>
        </w:rPr>
        <w:t>ACTIVO</w:t>
      </w:r>
    </w:p>
    <w:p w:rsidR="001E7A38" w:rsidRPr="00DD6059" w:rsidRDefault="001E7A38" w:rsidP="001E7A38">
      <w:pPr>
        <w:spacing w:after="0" w:line="276" w:lineRule="auto"/>
        <w:jc w:val="both"/>
        <w:rPr>
          <w:rFonts w:ascii="Arial" w:hAnsi="Arial" w:cs="Arial"/>
          <w:sz w:val="24"/>
        </w:rPr>
      </w:pPr>
    </w:p>
    <w:p w:rsidR="00D9101B" w:rsidRPr="00DD6059" w:rsidRDefault="00D9101B" w:rsidP="00D9101B">
      <w:pPr>
        <w:spacing w:after="0" w:line="276" w:lineRule="auto"/>
        <w:jc w:val="both"/>
        <w:rPr>
          <w:rFonts w:ascii="Arial" w:hAnsi="Arial" w:cs="Arial"/>
          <w:sz w:val="24"/>
        </w:rPr>
      </w:pPr>
      <w:r w:rsidRPr="00DD6059">
        <w:rPr>
          <w:rFonts w:ascii="Arial" w:hAnsi="Arial" w:cs="Arial"/>
          <w:sz w:val="24"/>
        </w:rPr>
        <w:t xml:space="preserve">El activo se compone de </w:t>
      </w:r>
      <w:r w:rsidR="0083676B" w:rsidRPr="00DD6059">
        <w:rPr>
          <w:rFonts w:ascii="Arial" w:hAnsi="Arial" w:cs="Arial"/>
          <w:sz w:val="24"/>
        </w:rPr>
        <w:t>l</w:t>
      </w:r>
      <w:r w:rsidRPr="00DD6059">
        <w:rPr>
          <w:rFonts w:ascii="Arial" w:hAnsi="Arial" w:cs="Arial"/>
          <w:sz w:val="24"/>
        </w:rPr>
        <w:t>os fondos, valores, derechos y bienes cuantificados en términos monetarios, los cuales dispone el Municipio de Numarán, Michoacán, para la operatividad y prestación de servicios, este se integra como sigue:</w:t>
      </w:r>
    </w:p>
    <w:p w:rsidR="00D9101B" w:rsidRPr="00DD6059" w:rsidRDefault="00D9101B" w:rsidP="001E7A38">
      <w:pPr>
        <w:spacing w:after="0" w:line="276" w:lineRule="auto"/>
        <w:jc w:val="both"/>
        <w:rPr>
          <w:rFonts w:ascii="Arial" w:hAnsi="Arial" w:cs="Arial"/>
          <w:sz w:val="24"/>
        </w:rPr>
      </w:pPr>
    </w:p>
    <w:p w:rsidR="00D9101B" w:rsidRPr="00DD6059" w:rsidRDefault="00D9101B"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111</w:t>
      </w:r>
      <w:r w:rsidRPr="00DD6059">
        <w:rPr>
          <w:rFonts w:ascii="Arial" w:hAnsi="Arial" w:cs="Arial"/>
          <w:b/>
          <w:sz w:val="24"/>
        </w:rPr>
        <w:tab/>
        <w:t>EFECTIVO Y EQUIVALENTES</w:t>
      </w:r>
    </w:p>
    <w:p w:rsidR="00D9101B" w:rsidRPr="00DD6059" w:rsidRDefault="00D9101B" w:rsidP="001E7A38">
      <w:pPr>
        <w:spacing w:after="0" w:line="276" w:lineRule="auto"/>
        <w:jc w:val="both"/>
        <w:rPr>
          <w:rFonts w:ascii="Arial" w:hAnsi="Arial" w:cs="Arial"/>
          <w:sz w:val="24"/>
        </w:rPr>
      </w:pPr>
    </w:p>
    <w:p w:rsidR="001E7A38" w:rsidRPr="00DD6059" w:rsidRDefault="00D9101B" w:rsidP="001E7A38">
      <w:pPr>
        <w:spacing w:after="0" w:line="276" w:lineRule="auto"/>
        <w:jc w:val="both"/>
        <w:rPr>
          <w:rFonts w:ascii="Arial" w:hAnsi="Arial" w:cs="Arial"/>
          <w:sz w:val="24"/>
        </w:rPr>
      </w:pPr>
      <w:r w:rsidRPr="00DD6059">
        <w:rPr>
          <w:rFonts w:ascii="Arial" w:hAnsi="Arial" w:cs="Arial"/>
          <w:sz w:val="24"/>
        </w:rPr>
        <w:t>S</w:t>
      </w:r>
      <w:r w:rsidR="001E7A38" w:rsidRPr="00DD6059">
        <w:rPr>
          <w:rFonts w:ascii="Arial" w:hAnsi="Arial" w:cs="Arial"/>
          <w:sz w:val="24"/>
        </w:rPr>
        <w:t xml:space="preserve">e informa que al cierre del primer trimestre </w:t>
      </w:r>
      <w:r w:rsidR="001934E3" w:rsidRPr="00DD6059">
        <w:rPr>
          <w:rFonts w:ascii="Arial" w:hAnsi="Arial" w:cs="Arial"/>
          <w:sz w:val="24"/>
        </w:rPr>
        <w:t xml:space="preserve">(enero-marzo) del ejercicio fiscal </w:t>
      </w:r>
      <w:r w:rsidR="001E7A38" w:rsidRPr="00DD6059">
        <w:rPr>
          <w:rFonts w:ascii="Arial" w:hAnsi="Arial" w:cs="Arial"/>
          <w:sz w:val="24"/>
        </w:rPr>
        <w:t xml:space="preserve">2020, </w:t>
      </w:r>
      <w:r w:rsidRPr="00DD6059">
        <w:rPr>
          <w:rFonts w:ascii="Arial" w:hAnsi="Arial" w:cs="Arial"/>
          <w:sz w:val="24"/>
        </w:rPr>
        <w:t xml:space="preserve">el saldo que refleja la cuenta 111 para cubrir sus compromisos es de </w:t>
      </w:r>
      <w:r w:rsidR="001E7A38" w:rsidRPr="00DD6059">
        <w:rPr>
          <w:rFonts w:ascii="Arial" w:hAnsi="Arial" w:cs="Arial"/>
          <w:sz w:val="24"/>
        </w:rPr>
        <w:t>$</w:t>
      </w:r>
      <w:r w:rsidRPr="00DD6059">
        <w:rPr>
          <w:rFonts w:ascii="Arial" w:hAnsi="Arial" w:cs="Arial"/>
          <w:sz w:val="24"/>
        </w:rPr>
        <w:t>3’500,219.73 (Tres millones quinientos mil doscientos diecinueve pesos 73</w:t>
      </w:r>
      <w:r w:rsidR="001E7A38" w:rsidRPr="00DD6059">
        <w:rPr>
          <w:rFonts w:ascii="Arial" w:hAnsi="Arial" w:cs="Arial"/>
          <w:sz w:val="24"/>
        </w:rPr>
        <w:t>/100 M.N.) correspondiente a:</w:t>
      </w:r>
    </w:p>
    <w:p w:rsidR="001E7A38" w:rsidRDefault="001E7A38" w:rsidP="001E7A38">
      <w:pPr>
        <w:spacing w:after="0" w:line="276" w:lineRule="auto"/>
        <w:jc w:val="both"/>
        <w:rPr>
          <w:rFonts w:ascii="Arial" w:hAnsi="Arial" w:cs="Arial"/>
          <w:sz w:val="24"/>
          <w:szCs w:val="16"/>
        </w:rPr>
      </w:pPr>
    </w:p>
    <w:p w:rsidR="00B47F06" w:rsidRDefault="00B47F06" w:rsidP="001E7A38">
      <w:pPr>
        <w:spacing w:after="0" w:line="276" w:lineRule="auto"/>
        <w:jc w:val="both"/>
        <w:rPr>
          <w:rFonts w:ascii="Arial" w:hAnsi="Arial" w:cs="Arial"/>
          <w:sz w:val="24"/>
          <w:szCs w:val="16"/>
        </w:rPr>
      </w:pPr>
    </w:p>
    <w:p w:rsidR="00B47F06" w:rsidRDefault="00B47F06" w:rsidP="001E7A38">
      <w:pPr>
        <w:spacing w:after="0" w:line="276" w:lineRule="auto"/>
        <w:jc w:val="both"/>
        <w:rPr>
          <w:rFonts w:ascii="Arial" w:hAnsi="Arial" w:cs="Arial"/>
          <w:sz w:val="24"/>
          <w:szCs w:val="16"/>
        </w:rPr>
      </w:pPr>
    </w:p>
    <w:p w:rsidR="00B47F06" w:rsidRDefault="00B47F06" w:rsidP="001E7A38">
      <w:pPr>
        <w:spacing w:after="0" w:line="276" w:lineRule="auto"/>
        <w:jc w:val="both"/>
        <w:rPr>
          <w:rFonts w:ascii="Arial" w:hAnsi="Arial" w:cs="Arial"/>
          <w:sz w:val="24"/>
          <w:szCs w:val="16"/>
        </w:rPr>
      </w:pPr>
    </w:p>
    <w:p w:rsidR="00B47F06" w:rsidRDefault="00B47F06" w:rsidP="001E7A38">
      <w:pPr>
        <w:spacing w:after="0" w:line="276" w:lineRule="auto"/>
        <w:jc w:val="both"/>
        <w:rPr>
          <w:rFonts w:ascii="Arial" w:hAnsi="Arial" w:cs="Arial"/>
          <w:sz w:val="24"/>
          <w:szCs w:val="16"/>
        </w:rPr>
      </w:pPr>
    </w:p>
    <w:p w:rsidR="00B47F06" w:rsidRDefault="00B47F06" w:rsidP="001E7A38">
      <w:pPr>
        <w:spacing w:after="0" w:line="276" w:lineRule="auto"/>
        <w:jc w:val="both"/>
        <w:rPr>
          <w:rFonts w:ascii="Arial" w:hAnsi="Arial" w:cs="Arial"/>
          <w:sz w:val="24"/>
          <w:szCs w:val="16"/>
        </w:rPr>
      </w:pPr>
    </w:p>
    <w:p w:rsidR="00B47F06" w:rsidRPr="00DD6059" w:rsidRDefault="00B47F06" w:rsidP="001E7A38">
      <w:pPr>
        <w:spacing w:after="0" w:line="276" w:lineRule="auto"/>
        <w:jc w:val="both"/>
        <w:rPr>
          <w:rFonts w:ascii="Arial" w:hAnsi="Arial" w:cs="Arial"/>
          <w:sz w:val="24"/>
          <w:szCs w:val="16"/>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b/>
                <w:sz w:val="16"/>
                <w:szCs w:val="16"/>
              </w:rPr>
            </w:pPr>
            <w:bookmarkStart w:id="1" w:name="OLE_LINK1"/>
            <w:bookmarkStart w:id="2" w:name="OLE_LINK2"/>
            <w:r w:rsidRPr="00DD6059">
              <w:rPr>
                <w:rFonts w:ascii="Arial" w:hAnsi="Arial" w:cs="Arial"/>
                <w:b/>
                <w:sz w:val="16"/>
                <w:szCs w:val="16"/>
              </w:rPr>
              <w:t>Efectivo y Equivalentes de Efectivo</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b/>
                <w:sz w:val="16"/>
                <w:szCs w:val="16"/>
              </w:rPr>
            </w:pPr>
            <w:r w:rsidRPr="00DD6059">
              <w:rPr>
                <w:rFonts w:ascii="Arial" w:hAnsi="Arial" w:cs="Arial"/>
                <w:b/>
                <w:sz w:val="16"/>
                <w:szCs w:val="16"/>
              </w:rPr>
              <w:t>$  3’500,219.73</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Efectivo</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110,180.50</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Bancos</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3’380,204.23</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Bancos/Dependencia y otros</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Inversiones Temporales (hasta 3 meses)</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Fondos de Afectación Especifica</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Depósitos de Fondos de Terceros</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9,835.00</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Otros efectivos y equivalentes</w:t>
            </w:r>
          </w:p>
        </w:tc>
        <w:tc>
          <w:tcPr>
            <w:tcW w:w="2349" w:type="dxa"/>
            <w:shd w:val="clear" w:color="auto" w:fill="auto"/>
            <w:vAlign w:val="center"/>
          </w:tcPr>
          <w:p w:rsidR="001E7A38" w:rsidRPr="00DD6059" w:rsidRDefault="00D9101B" w:rsidP="001E7A38">
            <w:pPr>
              <w:spacing w:after="0" w:line="276" w:lineRule="auto"/>
              <w:jc w:val="right"/>
              <w:rPr>
                <w:rFonts w:ascii="Arial" w:hAnsi="Arial" w:cs="Arial"/>
                <w:sz w:val="16"/>
                <w:szCs w:val="16"/>
              </w:rPr>
            </w:pPr>
            <w:r w:rsidRPr="00DD6059">
              <w:rPr>
                <w:rFonts w:ascii="Arial" w:hAnsi="Arial" w:cs="Arial"/>
                <w:sz w:val="16"/>
                <w:szCs w:val="16"/>
              </w:rPr>
              <w:t>-</w:t>
            </w:r>
          </w:p>
        </w:tc>
      </w:tr>
      <w:bookmarkEnd w:id="1"/>
      <w:bookmarkEnd w:id="2"/>
    </w:tbl>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La cuenta </w:t>
      </w:r>
      <w:r w:rsidR="00D9101B" w:rsidRPr="00DD6059">
        <w:rPr>
          <w:rFonts w:ascii="Arial" w:hAnsi="Arial" w:cs="Arial"/>
          <w:sz w:val="24"/>
        </w:rPr>
        <w:t>1112</w:t>
      </w:r>
      <w:r w:rsidRPr="00DD6059">
        <w:rPr>
          <w:rFonts w:ascii="Arial" w:hAnsi="Arial" w:cs="Arial"/>
          <w:sz w:val="24"/>
        </w:rPr>
        <w:t xml:space="preserve"> Bancos con un monto de </w:t>
      </w:r>
      <w:r w:rsidR="0057616B" w:rsidRPr="00DD6059">
        <w:rPr>
          <w:rFonts w:ascii="Arial" w:hAnsi="Arial" w:cs="Arial"/>
          <w:sz w:val="24"/>
        </w:rPr>
        <w:t xml:space="preserve">3 millones 380 mil 204 </w:t>
      </w:r>
      <w:r w:rsidRPr="00DD6059">
        <w:rPr>
          <w:rFonts w:ascii="Arial" w:hAnsi="Arial" w:cs="Arial"/>
          <w:sz w:val="24"/>
        </w:rPr>
        <w:t>pesos</w:t>
      </w:r>
      <w:r w:rsidR="0057616B" w:rsidRPr="00DD6059">
        <w:rPr>
          <w:rFonts w:ascii="Arial" w:hAnsi="Arial" w:cs="Arial"/>
          <w:sz w:val="24"/>
        </w:rPr>
        <w:t xml:space="preserve"> 23 centavos</w:t>
      </w:r>
      <w:r w:rsidRPr="00DD6059">
        <w:rPr>
          <w:rFonts w:ascii="Arial" w:hAnsi="Arial" w:cs="Arial"/>
          <w:sz w:val="24"/>
        </w:rPr>
        <w:t xml:space="preserve">, representa el </w:t>
      </w:r>
      <w:r w:rsidR="0057616B" w:rsidRPr="00DD6059">
        <w:rPr>
          <w:rFonts w:ascii="Arial" w:hAnsi="Arial" w:cs="Arial"/>
          <w:sz w:val="24"/>
        </w:rPr>
        <w:t>96.57</w:t>
      </w:r>
      <w:r w:rsidRPr="00DD6059">
        <w:rPr>
          <w:rFonts w:ascii="Arial" w:hAnsi="Arial" w:cs="Arial"/>
          <w:sz w:val="24"/>
        </w:rPr>
        <w:t xml:space="preserve">% del total de Efectivo y Equivalentes de Efectivo disponibles en el Municipio de </w:t>
      </w:r>
      <w:r w:rsidR="00F42851" w:rsidRPr="00DD6059">
        <w:rPr>
          <w:rFonts w:ascii="Arial" w:hAnsi="Arial" w:cs="Arial"/>
          <w:sz w:val="24"/>
        </w:rPr>
        <w:t>Numará</w:t>
      </w:r>
      <w:r w:rsidR="008447B1" w:rsidRPr="00DD6059">
        <w:rPr>
          <w:rFonts w:ascii="Arial" w:hAnsi="Arial" w:cs="Arial"/>
          <w:sz w:val="24"/>
        </w:rPr>
        <w:t>n</w:t>
      </w:r>
      <w:r w:rsidR="001934E3" w:rsidRPr="00DD6059">
        <w:rPr>
          <w:rFonts w:ascii="Arial" w:hAnsi="Arial" w:cs="Arial"/>
          <w:sz w:val="24"/>
        </w:rPr>
        <w:t xml:space="preserve"> </w:t>
      </w:r>
      <w:r w:rsidRPr="00DD6059">
        <w:rPr>
          <w:rFonts w:ascii="Arial" w:hAnsi="Arial" w:cs="Arial"/>
          <w:sz w:val="24"/>
        </w:rPr>
        <w:t>al corte al 31 de marzo de 2020.</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112</w:t>
      </w:r>
      <w:r w:rsidRPr="00DD6059">
        <w:rPr>
          <w:rFonts w:ascii="Arial" w:hAnsi="Arial" w:cs="Arial"/>
          <w:b/>
          <w:sz w:val="24"/>
        </w:rPr>
        <w:tab/>
        <w:t>DERECHOS A RECIBIR EFECTIVO O EQUIVALENTES</w:t>
      </w:r>
    </w:p>
    <w:p w:rsidR="001E7A38" w:rsidRPr="00DD6059" w:rsidRDefault="001E7A38" w:rsidP="001E7A38">
      <w:pPr>
        <w:spacing w:after="0" w:line="276" w:lineRule="auto"/>
        <w:jc w:val="both"/>
        <w:rPr>
          <w:rFonts w:ascii="Arial" w:hAnsi="Arial" w:cs="Arial"/>
          <w:sz w:val="24"/>
        </w:rPr>
      </w:pPr>
    </w:p>
    <w:p w:rsidR="001E7A38" w:rsidRPr="00DD6059" w:rsidRDefault="0057616B" w:rsidP="001E7A38">
      <w:pPr>
        <w:spacing w:after="0" w:line="276" w:lineRule="auto"/>
        <w:jc w:val="both"/>
        <w:rPr>
          <w:rFonts w:ascii="Arial" w:hAnsi="Arial" w:cs="Arial"/>
          <w:sz w:val="24"/>
        </w:rPr>
      </w:pPr>
      <w:r w:rsidRPr="00DD6059">
        <w:rPr>
          <w:rFonts w:ascii="Arial" w:hAnsi="Arial" w:cs="Arial"/>
          <w:sz w:val="24"/>
        </w:rPr>
        <w:t>Concentra los derechos a favor del Municipio, por gastos a comprobar, deudores diversos, así como cualquier adeudo de naturaleza análoga, entre otras y a</w:t>
      </w:r>
      <w:r w:rsidR="001E7A38" w:rsidRPr="00DD6059">
        <w:rPr>
          <w:rFonts w:ascii="Arial" w:hAnsi="Arial" w:cs="Arial"/>
          <w:sz w:val="24"/>
        </w:rPr>
        <w:t>l cierre del primer trimestre</w:t>
      </w:r>
      <w:r w:rsidR="001934E3" w:rsidRPr="00DD6059">
        <w:rPr>
          <w:rFonts w:ascii="Arial" w:hAnsi="Arial" w:cs="Arial"/>
          <w:sz w:val="24"/>
        </w:rPr>
        <w:t xml:space="preserve"> (enero-marzo) del ejercicio fiscal</w:t>
      </w:r>
      <w:r w:rsidR="001E7A38" w:rsidRPr="00DD6059">
        <w:rPr>
          <w:rFonts w:ascii="Arial" w:hAnsi="Arial" w:cs="Arial"/>
          <w:sz w:val="24"/>
        </w:rPr>
        <w:t xml:space="preserve"> 2020 se encuentra pendiente</w:t>
      </w:r>
      <w:r w:rsidRPr="00DD6059">
        <w:rPr>
          <w:rFonts w:ascii="Arial" w:hAnsi="Arial" w:cs="Arial"/>
          <w:sz w:val="24"/>
        </w:rPr>
        <w:t xml:space="preserve"> de cobro</w:t>
      </w:r>
      <w:r w:rsidR="001E7A38" w:rsidRPr="00DD6059">
        <w:rPr>
          <w:rFonts w:ascii="Arial" w:hAnsi="Arial" w:cs="Arial"/>
          <w:sz w:val="24"/>
        </w:rPr>
        <w:t xml:space="preserve"> la cifra de $</w:t>
      </w:r>
      <w:r w:rsidRPr="00DD6059">
        <w:rPr>
          <w:rFonts w:ascii="Arial" w:hAnsi="Arial" w:cs="Arial"/>
          <w:sz w:val="24"/>
        </w:rPr>
        <w:t>2’091,094.08 (Dos millones noventa y un mil noventa y cuatro pesos 08</w:t>
      </w:r>
      <w:r w:rsidR="001E7A38" w:rsidRPr="00DD6059">
        <w:rPr>
          <w:rFonts w:ascii="Arial" w:hAnsi="Arial" w:cs="Arial"/>
          <w:sz w:val="24"/>
        </w:rPr>
        <w:t>/100 M.N.) correspondiente a:</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Derechos a recibir Efectivo o Equivalentes</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b/>
                <w:sz w:val="16"/>
                <w:szCs w:val="16"/>
              </w:rPr>
            </w:pPr>
            <w:r w:rsidRPr="00DD6059">
              <w:rPr>
                <w:rFonts w:ascii="Arial" w:hAnsi="Arial" w:cs="Arial"/>
                <w:b/>
                <w:sz w:val="16"/>
                <w:szCs w:val="16"/>
              </w:rPr>
              <w:t>$  2’091,094.08</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Inversiones Financieras</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Cuentas por Cobrar</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Deudores Diversos</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1’864,116.32</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Ingresos por Recuperar</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Deudores por Anticipos de Tesorería</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Préstamos Otorgados</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Otros derechos a recibir efectivo y equivalentes a corto plazo</w:t>
            </w:r>
          </w:p>
        </w:tc>
        <w:tc>
          <w:tcPr>
            <w:tcW w:w="2349" w:type="dxa"/>
            <w:shd w:val="clear" w:color="auto" w:fill="auto"/>
            <w:vAlign w:val="center"/>
          </w:tcPr>
          <w:p w:rsidR="001E7A38" w:rsidRPr="00DD6059" w:rsidRDefault="0057616B" w:rsidP="001E7A38">
            <w:pPr>
              <w:spacing w:after="0" w:line="276" w:lineRule="auto"/>
              <w:jc w:val="right"/>
              <w:rPr>
                <w:rFonts w:ascii="Arial" w:hAnsi="Arial" w:cs="Arial"/>
                <w:sz w:val="16"/>
                <w:szCs w:val="16"/>
              </w:rPr>
            </w:pPr>
            <w:r w:rsidRPr="00DD6059">
              <w:rPr>
                <w:rFonts w:ascii="Arial" w:hAnsi="Arial" w:cs="Arial"/>
                <w:sz w:val="16"/>
                <w:szCs w:val="16"/>
              </w:rPr>
              <w:t>226,977.76</w:t>
            </w:r>
          </w:p>
        </w:tc>
      </w:tr>
    </w:tbl>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monto total de los Derechos a Recibir Efectivo o Equivalentes están conformadas por los conceptos de las cuentas</w:t>
      </w:r>
      <w:r w:rsidR="0057616B" w:rsidRPr="00DD6059">
        <w:rPr>
          <w:rFonts w:ascii="Arial" w:hAnsi="Arial" w:cs="Arial"/>
          <w:sz w:val="24"/>
        </w:rPr>
        <w:t xml:space="preserve"> 1123 y 1129</w:t>
      </w:r>
      <w:r w:rsidRPr="00DD6059">
        <w:rPr>
          <w:rFonts w:ascii="Arial" w:hAnsi="Arial" w:cs="Arial"/>
          <w:sz w:val="24"/>
        </w:rPr>
        <w:t xml:space="preserve">, representando el </w:t>
      </w:r>
      <w:r w:rsidR="0057616B" w:rsidRPr="00DD6059">
        <w:rPr>
          <w:rFonts w:ascii="Arial" w:hAnsi="Arial" w:cs="Arial"/>
          <w:sz w:val="24"/>
        </w:rPr>
        <w:t>89.16% y 10.84</w:t>
      </w:r>
      <w:r w:rsidRPr="00DD6059">
        <w:rPr>
          <w:rFonts w:ascii="Arial" w:hAnsi="Arial" w:cs="Arial"/>
          <w:sz w:val="24"/>
        </w:rPr>
        <w:t xml:space="preserve">% </w:t>
      </w:r>
      <w:r w:rsidR="0057616B" w:rsidRPr="00DD6059">
        <w:rPr>
          <w:rFonts w:ascii="Arial" w:hAnsi="Arial" w:cs="Arial"/>
          <w:sz w:val="24"/>
        </w:rPr>
        <w:t>respectivamente.</w:t>
      </w:r>
    </w:p>
    <w:p w:rsidR="001E7A38" w:rsidRDefault="001E7A38"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B47F06" w:rsidRPr="00DD6059" w:rsidRDefault="00B47F06"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113</w:t>
      </w:r>
      <w:r w:rsidRPr="00DD6059">
        <w:rPr>
          <w:rFonts w:ascii="Arial" w:hAnsi="Arial" w:cs="Arial"/>
          <w:b/>
          <w:sz w:val="24"/>
        </w:rPr>
        <w:tab/>
        <w:t>DERECHOS A RECIBIR BIENES O SERVICIOS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Al cierre del primer trimestre</w:t>
      </w:r>
      <w:r w:rsidR="001934E3" w:rsidRPr="00DD6059">
        <w:rPr>
          <w:rFonts w:ascii="Arial" w:hAnsi="Arial" w:cs="Arial"/>
          <w:sz w:val="24"/>
        </w:rPr>
        <w:t xml:space="preserve"> (enero-marzo) del ejercicio fiscal</w:t>
      </w:r>
      <w:r w:rsidRPr="00DD6059">
        <w:rPr>
          <w:rFonts w:ascii="Arial" w:hAnsi="Arial" w:cs="Arial"/>
          <w:sz w:val="24"/>
        </w:rPr>
        <w:t xml:space="preserve"> 2020, se encuentra pendiente de amortizar las cantidades de $ </w:t>
      </w:r>
      <w:r w:rsidR="0083676B" w:rsidRPr="00DD6059">
        <w:rPr>
          <w:rFonts w:ascii="Arial" w:hAnsi="Arial" w:cs="Arial"/>
          <w:sz w:val="24"/>
        </w:rPr>
        <w:t>1’117,384.12 (Un millón ciento</w:t>
      </w:r>
      <w:r w:rsidR="007B3148" w:rsidRPr="00DD6059">
        <w:rPr>
          <w:rFonts w:ascii="Arial" w:hAnsi="Arial" w:cs="Arial"/>
          <w:sz w:val="24"/>
        </w:rPr>
        <w:t xml:space="preserve"> diecisiete mil trescientos ochenta y cuatro pesos 12</w:t>
      </w:r>
      <w:r w:rsidRPr="00DD6059">
        <w:rPr>
          <w:rFonts w:ascii="Arial" w:hAnsi="Arial" w:cs="Arial"/>
          <w:sz w:val="24"/>
        </w:rPr>
        <w:t>/100 M.N.) correspondiente a:</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Derechos a Recibir Bienes o Servicios</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b/>
                <w:sz w:val="16"/>
                <w:szCs w:val="16"/>
              </w:rPr>
            </w:pPr>
            <w:r w:rsidRPr="00DD6059">
              <w:rPr>
                <w:rFonts w:ascii="Arial" w:hAnsi="Arial" w:cs="Arial"/>
                <w:b/>
                <w:sz w:val="16"/>
                <w:szCs w:val="16"/>
              </w:rPr>
              <w:t>$  1’117,384.12</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Anticipo a Proveedores por Adquisición de Bienes y Prestación de Servicios a Corto Plazo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-2,400.77</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Anticipo A Proveedores Por Adquisición De Bienes Inmuebles Y Muebles A Corto Plazo.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Anticipo a Proveedores por Adquisición de bienes intangibles a corto plazo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Anticipo a Contratistas por Obras Publicas a Corto Plazo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1’119,784.89</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Otros Derechos a recibir bienes o servicios a corto plazo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w:t>
            </w:r>
          </w:p>
        </w:tc>
      </w:tr>
    </w:tbl>
    <w:p w:rsidR="001E7A38" w:rsidRPr="00DD6059" w:rsidRDefault="001E7A38" w:rsidP="001E7A38">
      <w:pPr>
        <w:spacing w:after="0" w:line="276" w:lineRule="auto"/>
        <w:jc w:val="both"/>
        <w:rPr>
          <w:rFonts w:ascii="Arial" w:hAnsi="Arial" w:cs="Arial"/>
          <w:sz w:val="24"/>
        </w:rPr>
      </w:pPr>
    </w:p>
    <w:p w:rsidR="007B314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De las cifras anteriores </w:t>
      </w:r>
      <w:r w:rsidR="0083676B" w:rsidRPr="00DD6059">
        <w:rPr>
          <w:rFonts w:ascii="Arial" w:hAnsi="Arial" w:cs="Arial"/>
          <w:sz w:val="24"/>
        </w:rPr>
        <w:t xml:space="preserve">señaladas </w:t>
      </w:r>
      <w:r w:rsidRPr="00DD6059">
        <w:rPr>
          <w:rFonts w:ascii="Arial" w:hAnsi="Arial" w:cs="Arial"/>
          <w:sz w:val="24"/>
        </w:rPr>
        <w:t>en el cuadro de descripción, nos muestran los montos con los cuales se concluye el primer trimestre, referente a los derecho</w:t>
      </w:r>
      <w:r w:rsidR="007B3148" w:rsidRPr="00DD6059">
        <w:rPr>
          <w:rFonts w:ascii="Arial" w:hAnsi="Arial" w:cs="Arial"/>
          <w:sz w:val="24"/>
        </w:rPr>
        <w:t>s a recibir bienes o servicios.</w:t>
      </w:r>
    </w:p>
    <w:p w:rsidR="007B3148" w:rsidRPr="00DD6059" w:rsidRDefault="007B3148" w:rsidP="001E7A38">
      <w:pPr>
        <w:spacing w:after="0" w:line="276" w:lineRule="auto"/>
        <w:jc w:val="both"/>
        <w:rPr>
          <w:rFonts w:ascii="Arial" w:hAnsi="Arial" w:cs="Arial"/>
          <w:sz w:val="24"/>
        </w:rPr>
      </w:pPr>
    </w:p>
    <w:p w:rsidR="007B3148" w:rsidRPr="00DD6059" w:rsidRDefault="007B314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123</w:t>
      </w:r>
      <w:r w:rsidRPr="00DD6059">
        <w:rPr>
          <w:rFonts w:ascii="Arial" w:hAnsi="Arial" w:cs="Arial"/>
          <w:b/>
          <w:sz w:val="24"/>
        </w:rPr>
        <w:tab/>
        <w:t>BIENES INMUEBLES, INFRAESTRUCTURA Y CONTRUCCIONES EN PROCESO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Dentro del rubro de Bienes Inmuebles y Construcciones en Proceso se informa un saldo al cierre del trimestre </w:t>
      </w:r>
      <w:r w:rsidR="001934E3" w:rsidRPr="00DD6059">
        <w:rPr>
          <w:rFonts w:ascii="Arial" w:hAnsi="Arial" w:cs="Arial"/>
          <w:sz w:val="24"/>
        </w:rPr>
        <w:t>(</w:t>
      </w:r>
      <w:r w:rsidRPr="00DD6059">
        <w:rPr>
          <w:rFonts w:ascii="Arial" w:hAnsi="Arial" w:cs="Arial"/>
          <w:sz w:val="24"/>
        </w:rPr>
        <w:t>enero-marzo</w:t>
      </w:r>
      <w:r w:rsidR="001934E3" w:rsidRPr="00DD6059">
        <w:rPr>
          <w:rFonts w:ascii="Arial" w:hAnsi="Arial" w:cs="Arial"/>
          <w:sz w:val="24"/>
        </w:rPr>
        <w:t>)</w:t>
      </w:r>
      <w:r w:rsidRPr="00DD6059">
        <w:rPr>
          <w:rFonts w:ascii="Arial" w:hAnsi="Arial" w:cs="Arial"/>
          <w:sz w:val="24"/>
        </w:rPr>
        <w:t xml:space="preserve"> es de $</w:t>
      </w:r>
      <w:r w:rsidR="007B3148" w:rsidRPr="00DD6059">
        <w:rPr>
          <w:rFonts w:ascii="Arial" w:hAnsi="Arial" w:cs="Arial"/>
          <w:sz w:val="24"/>
        </w:rPr>
        <w:t>45’282,365.74 (Cuarenta y cinco millones doscientos ochenta y dos mil trescientos sesenta y cinco pesos 74</w:t>
      </w:r>
      <w:r w:rsidRPr="00DD6059">
        <w:rPr>
          <w:rFonts w:ascii="Arial" w:hAnsi="Arial" w:cs="Arial"/>
          <w:sz w:val="24"/>
        </w:rPr>
        <w:t>/100 M.N.) correspondiente a:</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Bienes Inmuebles, Infraestructura y Construcciones en Proceso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b/>
                <w:sz w:val="16"/>
                <w:szCs w:val="16"/>
              </w:rPr>
            </w:pPr>
            <w:r w:rsidRPr="00DD6059">
              <w:rPr>
                <w:rFonts w:ascii="Arial" w:hAnsi="Arial" w:cs="Arial"/>
                <w:b/>
                <w:sz w:val="16"/>
                <w:szCs w:val="16"/>
              </w:rPr>
              <w:t>$  45’282,365.74</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Terrenos</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21’370,901.66</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Viviendas</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Edificios no habitacionales</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11’521,282.70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Infraestructura</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1’412,215.68</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Construcciones en proceso en bienes de dominio publico</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10’977,965.70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Construcciones en proceso en bienes propios</w:t>
            </w:r>
          </w:p>
        </w:tc>
        <w:tc>
          <w:tcPr>
            <w:tcW w:w="2349" w:type="dxa"/>
            <w:tcBorders>
              <w:top w:val="nil"/>
              <w:left w:val="single" w:sz="4" w:space="0" w:color="auto"/>
              <w:bottom w:val="nil"/>
              <w:right w:val="nil"/>
            </w:tcBorders>
            <w:shd w:val="clear" w:color="auto" w:fill="auto"/>
            <w:vAlign w:val="center"/>
          </w:tcPr>
          <w:p w:rsidR="001E7A38" w:rsidRPr="00DD6059" w:rsidRDefault="007B3148" w:rsidP="001E7A38">
            <w:pPr>
              <w:spacing w:after="0" w:line="276" w:lineRule="auto"/>
              <w:jc w:val="right"/>
              <w:rPr>
                <w:rFonts w:ascii="Arial" w:hAnsi="Arial" w:cs="Arial"/>
                <w:sz w:val="16"/>
                <w:szCs w:val="16"/>
              </w:rPr>
            </w:pPr>
            <w:r w:rsidRPr="00DD6059">
              <w:rPr>
                <w:rFonts w:ascii="Arial" w:hAnsi="Arial" w:cs="Arial"/>
                <w:sz w:val="16"/>
                <w:szCs w:val="16"/>
              </w:rPr>
              <w:t>-</w:t>
            </w:r>
          </w:p>
        </w:tc>
      </w:tr>
    </w:tbl>
    <w:p w:rsidR="001E7A38" w:rsidRPr="00DD6059" w:rsidRDefault="001E7A38"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B47F06" w:rsidRDefault="00B47F06"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De las cifras anteriormente señaladas correspondientes a los montos representan en porcentaje el </w:t>
      </w:r>
      <w:r w:rsidR="007F385D" w:rsidRPr="00DD6059">
        <w:rPr>
          <w:rFonts w:ascii="Arial" w:hAnsi="Arial" w:cs="Arial"/>
          <w:sz w:val="24"/>
        </w:rPr>
        <w:t>47.20%, 25.44%, 3.12% y 24.24</w:t>
      </w:r>
      <w:r w:rsidRPr="00DD6059">
        <w:rPr>
          <w:rFonts w:ascii="Arial" w:hAnsi="Arial" w:cs="Arial"/>
          <w:sz w:val="24"/>
        </w:rPr>
        <w:t>% respectivamente del total de la cuentas bienes inmuebles, infraestructura y construcciones en proceso.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124</w:t>
      </w:r>
      <w:r w:rsidRPr="00DD6059">
        <w:rPr>
          <w:rFonts w:ascii="Arial" w:hAnsi="Arial" w:cs="Arial"/>
          <w:b/>
          <w:sz w:val="24"/>
        </w:rPr>
        <w:tab/>
        <w:t>BIENES MUEBLES</w:t>
      </w:r>
    </w:p>
    <w:p w:rsidR="001E7A38" w:rsidRPr="00DD6059" w:rsidRDefault="001E7A38" w:rsidP="001E7A38">
      <w:pPr>
        <w:spacing w:after="0" w:line="276" w:lineRule="auto"/>
        <w:jc w:val="both"/>
        <w:rPr>
          <w:rFonts w:ascii="Arial" w:hAnsi="Arial" w:cs="Arial"/>
          <w:sz w:val="24"/>
        </w:rPr>
      </w:pPr>
    </w:p>
    <w:p w:rsidR="00002C50" w:rsidRPr="00DD6059" w:rsidRDefault="00002C50" w:rsidP="001E7A38">
      <w:pPr>
        <w:spacing w:after="0" w:line="276" w:lineRule="auto"/>
        <w:jc w:val="both"/>
        <w:rPr>
          <w:rFonts w:ascii="Arial" w:hAnsi="Arial" w:cs="Arial"/>
          <w:sz w:val="24"/>
        </w:rPr>
      </w:pPr>
      <w:r w:rsidRPr="00DD6059">
        <w:rPr>
          <w:rFonts w:ascii="Arial" w:hAnsi="Arial" w:cs="Arial"/>
          <w:sz w:val="24"/>
        </w:rPr>
        <w:t>En el ejercicio, se está llevando a cabo la conciliación del inventario físico con el registro en el sistema contable para poder realizar el reconocimiento de la depreciación de los activos, razón por la que se seguirá realizando hasta poder homologar las cifras del inventario físico con el contable.</w:t>
      </w:r>
    </w:p>
    <w:p w:rsidR="00002C50" w:rsidRPr="00DD6059" w:rsidRDefault="00002C50"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Con relación a los Bienes Muebles con que </w:t>
      </w:r>
      <w:r w:rsidR="00F42851" w:rsidRPr="00DD6059">
        <w:rPr>
          <w:rFonts w:ascii="Arial" w:hAnsi="Arial" w:cs="Arial"/>
          <w:sz w:val="24"/>
        </w:rPr>
        <w:t>cuenta el Municipio de Numará</w:t>
      </w:r>
      <w:r w:rsidR="008447B1" w:rsidRPr="00DD6059">
        <w:rPr>
          <w:rFonts w:ascii="Arial" w:hAnsi="Arial" w:cs="Arial"/>
          <w:sz w:val="24"/>
        </w:rPr>
        <w:t>n</w:t>
      </w:r>
      <w:r w:rsidRPr="00DD6059">
        <w:rPr>
          <w:rFonts w:ascii="Arial" w:hAnsi="Arial" w:cs="Arial"/>
          <w:sz w:val="24"/>
        </w:rPr>
        <w:t xml:space="preserve">, Michoacán, al cierre del trimestre </w:t>
      </w:r>
      <w:r w:rsidR="001934E3" w:rsidRPr="00DD6059">
        <w:rPr>
          <w:rFonts w:ascii="Arial" w:hAnsi="Arial" w:cs="Arial"/>
          <w:sz w:val="24"/>
        </w:rPr>
        <w:t xml:space="preserve">(enero-marzo) </w:t>
      </w:r>
      <w:r w:rsidRPr="00DD6059">
        <w:rPr>
          <w:rFonts w:ascii="Arial" w:hAnsi="Arial" w:cs="Arial"/>
          <w:sz w:val="24"/>
        </w:rPr>
        <w:t>asciende a una cifra de $</w:t>
      </w:r>
      <w:r w:rsidR="007F385D" w:rsidRPr="00DD6059">
        <w:rPr>
          <w:rFonts w:ascii="Arial" w:hAnsi="Arial" w:cs="Arial"/>
          <w:sz w:val="24"/>
        </w:rPr>
        <w:t>4’359,338.34 (Cuatro millones trescientos cincuenta y nueve mil trescientos treinta y ochos pesos 34</w:t>
      </w:r>
      <w:r w:rsidRPr="00DD6059">
        <w:rPr>
          <w:rFonts w:ascii="Arial" w:hAnsi="Arial" w:cs="Arial"/>
          <w:sz w:val="24"/>
        </w:rPr>
        <w:t>/100 M.N.) correspondiente a:</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Bienes Muebles</w:t>
            </w:r>
          </w:p>
        </w:tc>
        <w:tc>
          <w:tcPr>
            <w:tcW w:w="2349" w:type="dxa"/>
            <w:tcBorders>
              <w:top w:val="nil"/>
              <w:left w:val="single" w:sz="4" w:space="0" w:color="auto"/>
              <w:bottom w:val="nil"/>
              <w:right w:val="nil"/>
            </w:tcBorders>
            <w:shd w:val="clear" w:color="auto" w:fill="auto"/>
            <w:vAlign w:val="center"/>
          </w:tcPr>
          <w:p w:rsidR="001E7A38" w:rsidRPr="00DD6059" w:rsidRDefault="007F385D" w:rsidP="001E7A38">
            <w:pPr>
              <w:spacing w:after="0" w:line="276" w:lineRule="auto"/>
              <w:jc w:val="right"/>
              <w:rPr>
                <w:rFonts w:ascii="Arial" w:hAnsi="Arial" w:cs="Arial"/>
                <w:b/>
                <w:sz w:val="16"/>
                <w:szCs w:val="16"/>
              </w:rPr>
            </w:pPr>
            <w:r w:rsidRPr="00DD6059">
              <w:rPr>
                <w:rFonts w:ascii="Arial" w:hAnsi="Arial" w:cs="Arial"/>
                <w:b/>
                <w:sz w:val="16"/>
                <w:szCs w:val="16"/>
              </w:rPr>
              <w:t>$  4’359,338.34</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Mobiliario y equipo de administración</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1’237,105.34</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Mobiliario y equipo educacional y recreativo</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146,004.00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Equipo e instrumental médico y de laboratorio</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Vehículos y Equipo de transporte</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1’945,000.00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Equipo de defensa y seguridad</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364,390.00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Maquinaria, otros equipos y herramientas</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309,469.00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Colecciones, Obras de Arte y Objetos Valiosos</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357,370.00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Activos Biológicos</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Otros Bienes Muebles</w:t>
            </w:r>
          </w:p>
        </w:tc>
        <w:tc>
          <w:tcPr>
            <w:tcW w:w="2349" w:type="dxa"/>
            <w:tcBorders>
              <w:top w:val="nil"/>
              <w:left w:val="single" w:sz="4" w:space="0" w:color="auto"/>
              <w:bottom w:val="nil"/>
              <w:right w:val="nil"/>
            </w:tcBorders>
            <w:shd w:val="clear" w:color="auto" w:fill="auto"/>
            <w:vAlign w:val="center"/>
          </w:tcPr>
          <w:p w:rsidR="001E7A38" w:rsidRPr="00DD6059" w:rsidRDefault="001C4FA7" w:rsidP="001E7A38">
            <w:pPr>
              <w:spacing w:after="0" w:line="276" w:lineRule="auto"/>
              <w:jc w:val="right"/>
              <w:rPr>
                <w:rFonts w:ascii="Arial" w:hAnsi="Arial" w:cs="Arial"/>
                <w:sz w:val="16"/>
                <w:szCs w:val="16"/>
              </w:rPr>
            </w:pPr>
            <w:r w:rsidRPr="00DD6059">
              <w:rPr>
                <w:rFonts w:ascii="Arial" w:hAnsi="Arial" w:cs="Arial"/>
                <w:sz w:val="16"/>
                <w:szCs w:val="16"/>
              </w:rPr>
              <w:t>-</w:t>
            </w:r>
          </w:p>
        </w:tc>
      </w:tr>
    </w:tbl>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Respecto de las cuentas anteriormente señaladas representan las siguientes cifras en porcentajes, tomando en cuenta que el 100% corresponde a la cuenta 124, como se muestra a continuación:</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Bienes Muebles</w:t>
            </w:r>
          </w:p>
        </w:tc>
        <w:tc>
          <w:tcPr>
            <w:tcW w:w="2349" w:type="dxa"/>
            <w:tcBorders>
              <w:top w:val="nil"/>
              <w:left w:val="single" w:sz="4" w:space="0" w:color="auto"/>
              <w:bottom w:val="nil"/>
              <w:right w:val="nil"/>
            </w:tcBorders>
            <w:shd w:val="clear" w:color="auto" w:fill="auto"/>
            <w:vAlign w:val="center"/>
          </w:tcPr>
          <w:p w:rsidR="001E7A38" w:rsidRPr="00DD6059" w:rsidRDefault="001E7A38" w:rsidP="001E7A38">
            <w:pPr>
              <w:spacing w:after="0" w:line="276" w:lineRule="auto"/>
              <w:jc w:val="right"/>
              <w:rPr>
                <w:rFonts w:ascii="Arial" w:hAnsi="Arial" w:cs="Arial"/>
                <w:b/>
                <w:sz w:val="16"/>
                <w:szCs w:val="16"/>
              </w:rPr>
            </w:pPr>
            <w:r w:rsidRPr="00DD6059">
              <w:rPr>
                <w:rFonts w:ascii="Arial" w:hAnsi="Arial" w:cs="Arial"/>
                <w:b/>
                <w:sz w:val="16"/>
                <w:szCs w:val="16"/>
              </w:rPr>
              <w:t>100%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Mobiliario y equipo de administración</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28.38</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Mobiliario y equipo educacional y recreativo</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3.35</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Equipo e instrumental médico y de laboratorio</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Vehículos y Equipo de transporte</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44.62</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Equipo de defensa y seguridad</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8.35</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lastRenderedPageBreak/>
              <w:t xml:space="preserve">    Maquinaria, otros equipos y herramientas</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7.10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Colecciones, Obras de Arte y Objetos Valiosos</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8.20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Activos Biológicos</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Otros Bienes Muebles</w:t>
            </w:r>
          </w:p>
        </w:tc>
        <w:tc>
          <w:tcPr>
            <w:tcW w:w="2349" w:type="dxa"/>
            <w:tcBorders>
              <w:top w:val="nil"/>
              <w:left w:val="single" w:sz="4" w:space="0" w:color="auto"/>
              <w:bottom w:val="nil"/>
              <w:right w:val="nil"/>
            </w:tcBorders>
            <w:shd w:val="clear" w:color="auto" w:fill="auto"/>
            <w:vAlign w:val="center"/>
          </w:tcPr>
          <w:p w:rsidR="001E7A38" w:rsidRPr="00DD6059" w:rsidRDefault="002323DF" w:rsidP="001E7A38">
            <w:pPr>
              <w:spacing w:after="0" w:line="276" w:lineRule="auto"/>
              <w:jc w:val="right"/>
              <w:rPr>
                <w:rFonts w:ascii="Arial" w:hAnsi="Arial" w:cs="Arial"/>
                <w:sz w:val="16"/>
                <w:szCs w:val="16"/>
              </w:rPr>
            </w:pPr>
            <w:r w:rsidRPr="00DD6059">
              <w:rPr>
                <w:rFonts w:ascii="Arial" w:hAnsi="Arial" w:cs="Arial"/>
                <w:sz w:val="16"/>
                <w:szCs w:val="16"/>
              </w:rPr>
              <w:t>-</w:t>
            </w:r>
          </w:p>
        </w:tc>
      </w:tr>
    </w:tbl>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Con los datos anteriores se puede apreciar que la subcuenta de 1244 Vehículos y Equipos de Transporte reúne el mayor valor de los activos de la cuenta de bienes muebles, representando el </w:t>
      </w:r>
      <w:r w:rsidR="002323DF" w:rsidRPr="00DD6059">
        <w:rPr>
          <w:rFonts w:ascii="Arial" w:hAnsi="Arial" w:cs="Arial"/>
          <w:sz w:val="24"/>
        </w:rPr>
        <w:t>44.62</w:t>
      </w:r>
      <w:r w:rsidRPr="00DD6059">
        <w:rPr>
          <w:rFonts w:ascii="Arial" w:hAnsi="Arial" w:cs="Arial"/>
          <w:sz w:val="24"/>
        </w:rPr>
        <w:t xml:space="preserve">% del valor total de </w:t>
      </w:r>
      <w:r w:rsidR="002323DF" w:rsidRPr="00DD6059">
        <w:rPr>
          <w:rFonts w:ascii="Arial" w:hAnsi="Arial" w:cs="Arial"/>
          <w:sz w:val="24"/>
        </w:rPr>
        <w:t>los bienes del municipio, en la cual la principal</w:t>
      </w:r>
      <w:r w:rsidR="0083676B" w:rsidRPr="00DD6059">
        <w:rPr>
          <w:rFonts w:ascii="Arial" w:hAnsi="Arial" w:cs="Arial"/>
          <w:sz w:val="24"/>
        </w:rPr>
        <w:t xml:space="preserve"> subcuenta </w:t>
      </w:r>
      <w:r w:rsidRPr="00DD6059">
        <w:rPr>
          <w:rFonts w:ascii="Arial" w:hAnsi="Arial" w:cs="Arial"/>
          <w:sz w:val="24"/>
        </w:rPr>
        <w:t xml:space="preserve">que integran el monto total </w:t>
      </w:r>
      <w:r w:rsidR="002323DF" w:rsidRPr="00DD6059">
        <w:rPr>
          <w:rFonts w:ascii="Arial" w:hAnsi="Arial" w:cs="Arial"/>
          <w:sz w:val="24"/>
        </w:rPr>
        <w:t>es Automóviles y equipos terrestre.</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125</w:t>
      </w:r>
      <w:r w:rsidRPr="00DD6059">
        <w:rPr>
          <w:rFonts w:ascii="Arial" w:hAnsi="Arial" w:cs="Arial"/>
          <w:b/>
          <w:sz w:val="24"/>
        </w:rPr>
        <w:tab/>
        <w:t>ACTIVOS INTANGIBLES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Municipio cuenta al cierre del primer trimestre 2020 en la cuenta 125 Activos Intangibles la cantidad de $</w:t>
      </w:r>
      <w:r w:rsidR="00002C50" w:rsidRPr="00DD6059">
        <w:rPr>
          <w:rFonts w:ascii="Arial" w:hAnsi="Arial" w:cs="Arial"/>
          <w:sz w:val="24"/>
        </w:rPr>
        <w:t>40,298.90 (Cuarenta mil doscientos noventa y ocho pesos 90</w:t>
      </w:r>
      <w:r w:rsidRPr="00DD6059">
        <w:rPr>
          <w:rFonts w:ascii="Arial" w:hAnsi="Arial" w:cs="Arial"/>
          <w:sz w:val="24"/>
        </w:rPr>
        <w:t>/100 M.N.), representados en:</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Bienes intangibles</w:t>
            </w:r>
          </w:p>
        </w:tc>
        <w:tc>
          <w:tcPr>
            <w:tcW w:w="2349" w:type="dxa"/>
            <w:tcBorders>
              <w:top w:val="nil"/>
              <w:left w:val="single" w:sz="4" w:space="0" w:color="auto"/>
              <w:bottom w:val="nil"/>
              <w:right w:val="nil"/>
            </w:tcBorders>
            <w:shd w:val="clear" w:color="auto" w:fill="auto"/>
            <w:vAlign w:val="center"/>
          </w:tcPr>
          <w:p w:rsidR="001E7A38" w:rsidRPr="00DD6059" w:rsidRDefault="00002C50" w:rsidP="001E7A38">
            <w:pPr>
              <w:spacing w:after="0" w:line="276" w:lineRule="auto"/>
              <w:jc w:val="right"/>
              <w:rPr>
                <w:rFonts w:ascii="Arial" w:hAnsi="Arial" w:cs="Arial"/>
                <w:b/>
                <w:sz w:val="16"/>
                <w:szCs w:val="16"/>
              </w:rPr>
            </w:pPr>
            <w:r w:rsidRPr="00DD6059">
              <w:rPr>
                <w:rFonts w:ascii="Arial" w:hAnsi="Arial" w:cs="Arial"/>
                <w:b/>
                <w:sz w:val="16"/>
                <w:szCs w:val="16"/>
              </w:rPr>
              <w:t>$  40,298.90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Software</w:t>
            </w:r>
          </w:p>
        </w:tc>
        <w:tc>
          <w:tcPr>
            <w:tcW w:w="2349" w:type="dxa"/>
            <w:tcBorders>
              <w:top w:val="nil"/>
              <w:left w:val="single" w:sz="4" w:space="0" w:color="auto"/>
              <w:bottom w:val="nil"/>
              <w:right w:val="nil"/>
            </w:tcBorders>
            <w:shd w:val="clear" w:color="auto" w:fill="auto"/>
            <w:vAlign w:val="center"/>
          </w:tcPr>
          <w:p w:rsidR="001E7A38" w:rsidRPr="00DD6059" w:rsidRDefault="00002C50" w:rsidP="001E7A38">
            <w:pPr>
              <w:spacing w:after="0" w:line="276" w:lineRule="auto"/>
              <w:jc w:val="right"/>
              <w:rPr>
                <w:rFonts w:ascii="Arial" w:hAnsi="Arial" w:cs="Arial"/>
                <w:sz w:val="16"/>
                <w:szCs w:val="16"/>
              </w:rPr>
            </w:pPr>
            <w:r w:rsidRPr="00DD6059">
              <w:rPr>
                <w:rFonts w:ascii="Arial" w:hAnsi="Arial" w:cs="Arial"/>
                <w:sz w:val="16"/>
                <w:szCs w:val="16"/>
              </w:rPr>
              <w:t>40,298.90</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Patentes marcas y Derechos</w:t>
            </w:r>
          </w:p>
        </w:tc>
        <w:tc>
          <w:tcPr>
            <w:tcW w:w="2349" w:type="dxa"/>
            <w:tcBorders>
              <w:top w:val="nil"/>
              <w:left w:val="single" w:sz="4" w:space="0" w:color="auto"/>
              <w:bottom w:val="nil"/>
              <w:right w:val="nil"/>
            </w:tcBorders>
            <w:shd w:val="clear" w:color="auto" w:fill="auto"/>
            <w:vAlign w:val="center"/>
          </w:tcPr>
          <w:p w:rsidR="001E7A38" w:rsidRPr="00DD6059" w:rsidRDefault="00002C50"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Concesiones y Franquicias</w:t>
            </w:r>
          </w:p>
        </w:tc>
        <w:tc>
          <w:tcPr>
            <w:tcW w:w="2349" w:type="dxa"/>
            <w:tcBorders>
              <w:top w:val="nil"/>
              <w:left w:val="single" w:sz="4" w:space="0" w:color="auto"/>
              <w:bottom w:val="nil"/>
              <w:right w:val="nil"/>
            </w:tcBorders>
            <w:shd w:val="clear" w:color="auto" w:fill="auto"/>
            <w:vAlign w:val="center"/>
          </w:tcPr>
          <w:p w:rsidR="001E7A38" w:rsidRPr="00DD6059" w:rsidRDefault="00002C50"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Licencias</w:t>
            </w:r>
          </w:p>
        </w:tc>
        <w:tc>
          <w:tcPr>
            <w:tcW w:w="2349" w:type="dxa"/>
            <w:tcBorders>
              <w:top w:val="nil"/>
              <w:left w:val="single" w:sz="4" w:space="0" w:color="auto"/>
              <w:bottom w:val="nil"/>
              <w:right w:val="nil"/>
            </w:tcBorders>
            <w:shd w:val="clear" w:color="auto" w:fill="auto"/>
            <w:vAlign w:val="center"/>
          </w:tcPr>
          <w:p w:rsidR="001E7A38" w:rsidRPr="00DD6059" w:rsidRDefault="00002C50" w:rsidP="001E7A38">
            <w:pPr>
              <w:spacing w:after="0" w:line="276" w:lineRule="auto"/>
              <w:jc w:val="right"/>
              <w:rPr>
                <w:rFonts w:ascii="Arial" w:hAnsi="Arial" w:cs="Arial"/>
                <w:sz w:val="16"/>
                <w:szCs w:val="16"/>
              </w:rPr>
            </w:pPr>
            <w:r w:rsidRPr="00DD6059">
              <w:rPr>
                <w:rFonts w:ascii="Arial" w:hAnsi="Arial" w:cs="Arial"/>
                <w:sz w:val="16"/>
                <w:szCs w:val="16"/>
              </w:rPr>
              <w:t>-</w:t>
            </w:r>
          </w:p>
        </w:tc>
      </w:tr>
    </w:tbl>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En la subcuenta </w:t>
      </w:r>
      <w:r w:rsidR="00002C50" w:rsidRPr="00DD6059">
        <w:rPr>
          <w:rFonts w:ascii="Arial" w:hAnsi="Arial" w:cs="Arial"/>
          <w:sz w:val="24"/>
        </w:rPr>
        <w:t>1251</w:t>
      </w:r>
      <w:r w:rsidR="001934E3" w:rsidRPr="00DD6059">
        <w:rPr>
          <w:rFonts w:ascii="Arial" w:hAnsi="Arial" w:cs="Arial"/>
          <w:sz w:val="24"/>
        </w:rPr>
        <w:t xml:space="preserve"> se puede apreciar el </w:t>
      </w:r>
      <w:r w:rsidR="00002C50" w:rsidRPr="00DD6059">
        <w:rPr>
          <w:rFonts w:ascii="Arial" w:hAnsi="Arial" w:cs="Arial"/>
          <w:sz w:val="24"/>
        </w:rPr>
        <w:t>100</w:t>
      </w:r>
      <w:r w:rsidRPr="00DD6059">
        <w:rPr>
          <w:rFonts w:ascii="Arial" w:hAnsi="Arial" w:cs="Arial"/>
          <w:sz w:val="24"/>
        </w:rPr>
        <w:t xml:space="preserve">% del valor de los activos intangibles con los que </w:t>
      </w:r>
      <w:r w:rsidR="00F42851" w:rsidRPr="00DD6059">
        <w:rPr>
          <w:rFonts w:ascii="Arial" w:hAnsi="Arial" w:cs="Arial"/>
          <w:sz w:val="24"/>
        </w:rPr>
        <w:t>cuenta el Municipio de Numará</w:t>
      </w:r>
      <w:r w:rsidR="008447B1" w:rsidRPr="00DD6059">
        <w:rPr>
          <w:rFonts w:ascii="Arial" w:hAnsi="Arial" w:cs="Arial"/>
          <w:sz w:val="24"/>
        </w:rPr>
        <w:t>n</w:t>
      </w:r>
      <w:r w:rsidRPr="00DD6059">
        <w:rPr>
          <w:rFonts w:ascii="Arial" w:hAnsi="Arial" w:cs="Arial"/>
          <w:sz w:val="24"/>
        </w:rPr>
        <w:t>, Michoacán.</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126</w:t>
      </w:r>
      <w:r w:rsidRPr="00DD6059">
        <w:rPr>
          <w:rFonts w:ascii="Arial" w:hAnsi="Arial" w:cs="Arial"/>
          <w:b/>
          <w:sz w:val="24"/>
        </w:rPr>
        <w:tab/>
        <w:t>DEPRECIACION, DETERIORO Y AMORTIZACION ACUMULADA DE BIENES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Al cierre del primer trimestre 2020</w:t>
      </w:r>
      <w:r w:rsidR="004663AA" w:rsidRPr="00DD6059">
        <w:rPr>
          <w:rFonts w:ascii="Arial" w:hAnsi="Arial" w:cs="Arial"/>
          <w:sz w:val="24"/>
        </w:rPr>
        <w:t>, el Municipio de Numarán</w:t>
      </w:r>
      <w:r w:rsidRPr="00DD6059">
        <w:rPr>
          <w:rFonts w:ascii="Arial" w:hAnsi="Arial" w:cs="Arial"/>
          <w:sz w:val="24"/>
        </w:rPr>
        <w:t xml:space="preserve"> al 31 de marzo cuenta con un monto total de $</w:t>
      </w:r>
      <w:r w:rsidR="00DA6862" w:rsidRPr="00DD6059">
        <w:rPr>
          <w:rFonts w:ascii="Arial" w:hAnsi="Arial" w:cs="Arial"/>
          <w:sz w:val="24"/>
        </w:rPr>
        <w:t>1’402,420.27 (Un millón cuatrocientos dos mil cuatrocientos veinte pesos 27</w:t>
      </w:r>
      <w:r w:rsidRPr="00DD6059">
        <w:rPr>
          <w:rFonts w:ascii="Arial" w:hAnsi="Arial" w:cs="Arial"/>
          <w:sz w:val="24"/>
        </w:rPr>
        <w:t>/100 M.N.) correspondiente a las depreciaciones acumuladas en el ejercicio fiscal:</w:t>
      </w:r>
    </w:p>
    <w:p w:rsidR="001E7A38" w:rsidRPr="00DD6059" w:rsidRDefault="001E7A38" w:rsidP="001E7A38">
      <w:pPr>
        <w:spacing w:after="0" w:line="276" w:lineRule="auto"/>
        <w:jc w:val="both"/>
        <w:rPr>
          <w:rFonts w:ascii="Arial" w:hAnsi="Arial" w:cs="Arial"/>
          <w:sz w:val="24"/>
        </w:rPr>
      </w:pPr>
    </w:p>
    <w:tbl>
      <w:tblPr>
        <w:tblW w:w="5000" w:type="pct"/>
        <w:tblLayout w:type="fixed"/>
        <w:tblCellMar>
          <w:left w:w="70" w:type="dxa"/>
          <w:right w:w="70" w:type="dxa"/>
        </w:tblCellMar>
        <w:tblLook w:val="04A0" w:firstRow="1" w:lastRow="0" w:firstColumn="1" w:lastColumn="0" w:noHBand="0" w:noVBand="1"/>
      </w:tblPr>
      <w:tblGrid>
        <w:gridCol w:w="1151"/>
        <w:gridCol w:w="6763"/>
        <w:gridCol w:w="1630"/>
      </w:tblGrid>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
                <w:bCs/>
                <w:sz w:val="18"/>
                <w:szCs w:val="18"/>
                <w:lang w:eastAsia="es-MX"/>
              </w:rPr>
            </w:pPr>
            <w:r w:rsidRPr="00DD6059">
              <w:rPr>
                <w:rFonts w:eastAsia="Times New Roman"/>
                <w:b/>
                <w:bCs/>
                <w:sz w:val="18"/>
                <w:szCs w:val="18"/>
                <w:lang w:eastAsia="es-MX"/>
              </w:rPr>
              <w:t>126</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
                <w:bCs/>
                <w:sz w:val="18"/>
                <w:szCs w:val="18"/>
                <w:lang w:eastAsia="es-MX"/>
              </w:rPr>
            </w:pPr>
            <w:r w:rsidRPr="00DD6059">
              <w:rPr>
                <w:rFonts w:eastAsia="Times New Roman"/>
                <w:b/>
                <w:bCs/>
                <w:sz w:val="18"/>
                <w:szCs w:val="18"/>
                <w:lang w:eastAsia="es-MX"/>
              </w:rPr>
              <w:t>DEPRECIACIÓN, DETERIORO Y AMORTIZACIÓN ACUMULADA DE BIENES.</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
                <w:bCs/>
                <w:sz w:val="18"/>
                <w:szCs w:val="18"/>
                <w:lang w:eastAsia="es-MX"/>
              </w:rPr>
            </w:pPr>
            <w:r w:rsidRPr="00DD6059">
              <w:rPr>
                <w:rFonts w:eastAsia="Times New Roman"/>
                <w:b/>
                <w:bCs/>
                <w:sz w:val="18"/>
                <w:szCs w:val="18"/>
                <w:lang w:eastAsia="es-MX"/>
              </w:rPr>
              <w:t>1,402,420.27</w:t>
            </w:r>
          </w:p>
        </w:tc>
      </w:tr>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1261</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DEPRECIACIÓN ACUMULADA DE BIENES INMUEBLES.</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Cs/>
                <w:sz w:val="18"/>
                <w:szCs w:val="18"/>
                <w:lang w:eastAsia="es-MX"/>
              </w:rPr>
            </w:pPr>
            <w:r w:rsidRPr="00DD6059">
              <w:rPr>
                <w:rFonts w:eastAsia="Times New Roman"/>
                <w:bCs/>
                <w:sz w:val="18"/>
                <w:szCs w:val="18"/>
                <w:lang w:eastAsia="es-MX"/>
              </w:rPr>
              <w:t>512,056.80</w:t>
            </w:r>
          </w:p>
        </w:tc>
      </w:tr>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1262</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DEPRECIACIÓN ACUMULADA DE INFRAESTRUCTURA.</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Cs/>
                <w:sz w:val="18"/>
                <w:szCs w:val="18"/>
                <w:lang w:eastAsia="es-MX"/>
              </w:rPr>
            </w:pPr>
            <w:r w:rsidRPr="00DD6059">
              <w:rPr>
                <w:rFonts w:eastAsia="Times New Roman"/>
                <w:bCs/>
                <w:sz w:val="18"/>
                <w:szCs w:val="18"/>
                <w:lang w:eastAsia="es-MX"/>
              </w:rPr>
              <w:t>3,749.23</w:t>
            </w:r>
          </w:p>
        </w:tc>
      </w:tr>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1263</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DEPRECIACIÓN ACUMULADA DE BIENES MUEBLES.</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Cs/>
                <w:sz w:val="18"/>
                <w:szCs w:val="18"/>
                <w:lang w:eastAsia="es-MX"/>
              </w:rPr>
            </w:pPr>
            <w:r w:rsidRPr="00DD6059">
              <w:rPr>
                <w:rFonts w:eastAsia="Times New Roman"/>
                <w:bCs/>
                <w:sz w:val="18"/>
                <w:szCs w:val="18"/>
                <w:lang w:eastAsia="es-MX"/>
              </w:rPr>
              <w:t>886,614.24</w:t>
            </w:r>
          </w:p>
        </w:tc>
      </w:tr>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1264</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DETERIORO ACUMULADO DE ACTIVOS BIOLÓGICOS.</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Cs/>
                <w:sz w:val="18"/>
                <w:szCs w:val="18"/>
                <w:lang w:eastAsia="es-MX"/>
              </w:rPr>
            </w:pPr>
            <w:r w:rsidRPr="00DD6059">
              <w:rPr>
                <w:rFonts w:eastAsia="Times New Roman"/>
                <w:bCs/>
                <w:sz w:val="18"/>
                <w:szCs w:val="18"/>
                <w:lang w:eastAsia="es-MX"/>
              </w:rPr>
              <w:t>0.00</w:t>
            </w:r>
          </w:p>
        </w:tc>
      </w:tr>
      <w:tr w:rsidR="00DA6862" w:rsidRPr="00DD6059" w:rsidTr="00DA6862">
        <w:trPr>
          <w:trHeight w:val="240"/>
        </w:trPr>
        <w:tc>
          <w:tcPr>
            <w:tcW w:w="603" w:type="pct"/>
            <w:tcBorders>
              <w:top w:val="nil"/>
              <w:left w:val="nil"/>
              <w:bottom w:val="nil"/>
              <w:right w:val="nil"/>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lastRenderedPageBreak/>
              <w:t>1265</w:t>
            </w:r>
          </w:p>
        </w:tc>
        <w:tc>
          <w:tcPr>
            <w:tcW w:w="3543" w:type="pct"/>
            <w:tcBorders>
              <w:top w:val="nil"/>
              <w:left w:val="nil"/>
              <w:bottom w:val="nil"/>
              <w:right w:val="single" w:sz="4" w:space="0" w:color="auto"/>
            </w:tcBorders>
            <w:shd w:val="clear" w:color="auto" w:fill="auto"/>
            <w:noWrap/>
            <w:vAlign w:val="bottom"/>
            <w:hideMark/>
          </w:tcPr>
          <w:p w:rsidR="00DA6862" w:rsidRPr="00DD6059" w:rsidRDefault="00DA6862" w:rsidP="00DA6862">
            <w:pPr>
              <w:spacing w:after="0" w:line="240" w:lineRule="auto"/>
              <w:rPr>
                <w:rFonts w:eastAsia="Times New Roman"/>
                <w:bCs/>
                <w:sz w:val="18"/>
                <w:szCs w:val="18"/>
                <w:lang w:eastAsia="es-MX"/>
              </w:rPr>
            </w:pPr>
            <w:r w:rsidRPr="00DD6059">
              <w:rPr>
                <w:rFonts w:eastAsia="Times New Roman"/>
                <w:bCs/>
                <w:sz w:val="18"/>
                <w:szCs w:val="18"/>
                <w:lang w:eastAsia="es-MX"/>
              </w:rPr>
              <w:t>AMORTIZACIÓN ACUMULADA DE ACTIVOS INTANGIBLES.</w:t>
            </w:r>
          </w:p>
        </w:tc>
        <w:tc>
          <w:tcPr>
            <w:tcW w:w="854" w:type="pct"/>
            <w:tcBorders>
              <w:top w:val="nil"/>
              <w:left w:val="single" w:sz="4" w:space="0" w:color="auto"/>
              <w:bottom w:val="nil"/>
              <w:right w:val="nil"/>
            </w:tcBorders>
            <w:shd w:val="clear" w:color="auto" w:fill="auto"/>
            <w:noWrap/>
            <w:vAlign w:val="bottom"/>
            <w:hideMark/>
          </w:tcPr>
          <w:p w:rsidR="00DA6862" w:rsidRPr="00DD6059" w:rsidRDefault="00DA6862" w:rsidP="00DA6862">
            <w:pPr>
              <w:spacing w:after="0" w:line="240" w:lineRule="auto"/>
              <w:jc w:val="right"/>
              <w:rPr>
                <w:rFonts w:eastAsia="Times New Roman"/>
                <w:bCs/>
                <w:sz w:val="18"/>
                <w:szCs w:val="18"/>
                <w:lang w:eastAsia="es-MX"/>
              </w:rPr>
            </w:pPr>
            <w:r w:rsidRPr="00DD6059">
              <w:rPr>
                <w:rFonts w:eastAsia="Times New Roman"/>
                <w:bCs/>
                <w:sz w:val="18"/>
                <w:szCs w:val="18"/>
                <w:lang w:eastAsia="es-MX"/>
              </w:rPr>
              <w:t>0.00</w:t>
            </w:r>
          </w:p>
        </w:tc>
      </w:tr>
    </w:tbl>
    <w:p w:rsidR="00DA6862" w:rsidRPr="00DD6059" w:rsidRDefault="00DA6862" w:rsidP="001E7A38">
      <w:pPr>
        <w:spacing w:after="0" w:line="276" w:lineRule="auto"/>
        <w:jc w:val="both"/>
        <w:rPr>
          <w:rFonts w:ascii="Arial" w:hAnsi="Arial" w:cs="Arial"/>
          <w:sz w:val="24"/>
        </w:rPr>
      </w:pPr>
    </w:p>
    <w:p w:rsidR="00DA6862" w:rsidRPr="00DD6059" w:rsidRDefault="00DA6862" w:rsidP="001E7A38">
      <w:pPr>
        <w:spacing w:after="0" w:line="276" w:lineRule="auto"/>
        <w:jc w:val="both"/>
        <w:rPr>
          <w:rFonts w:ascii="Arial" w:hAnsi="Arial" w:cs="Arial"/>
          <w:sz w:val="24"/>
        </w:rPr>
      </w:pPr>
    </w:p>
    <w:p w:rsidR="009956E8" w:rsidRPr="00DD6059" w:rsidRDefault="009956E8" w:rsidP="001E7A38">
      <w:pPr>
        <w:spacing w:after="0" w:line="276" w:lineRule="auto"/>
        <w:jc w:val="both"/>
        <w:rPr>
          <w:rFonts w:ascii="Arial" w:hAnsi="Arial" w:cs="Arial"/>
          <w:sz w:val="24"/>
        </w:rPr>
      </w:pPr>
      <w:r w:rsidRPr="00DD6059">
        <w:rPr>
          <w:rFonts w:ascii="Arial" w:hAnsi="Arial" w:cs="Arial"/>
          <w:b/>
          <w:sz w:val="24"/>
        </w:rPr>
        <w:t>127 ACTIVOS DIFERIDOS</w:t>
      </w:r>
    </w:p>
    <w:p w:rsidR="009956E8" w:rsidRPr="00DD6059" w:rsidRDefault="009956E8" w:rsidP="001E7A38">
      <w:pPr>
        <w:spacing w:after="0" w:line="276" w:lineRule="auto"/>
        <w:jc w:val="both"/>
        <w:rPr>
          <w:rFonts w:ascii="Arial" w:hAnsi="Arial" w:cs="Arial"/>
          <w:sz w:val="24"/>
        </w:rPr>
      </w:pPr>
    </w:p>
    <w:p w:rsidR="009956E8" w:rsidRPr="00DD6059" w:rsidRDefault="005976F0" w:rsidP="001E7A38">
      <w:pPr>
        <w:spacing w:after="0" w:line="276" w:lineRule="auto"/>
        <w:jc w:val="both"/>
        <w:rPr>
          <w:rFonts w:ascii="Arial" w:hAnsi="Arial" w:cs="Arial"/>
          <w:b/>
          <w:sz w:val="24"/>
        </w:rPr>
      </w:pPr>
      <w:r w:rsidRPr="00DD6059">
        <w:rPr>
          <w:rFonts w:ascii="Arial" w:hAnsi="Arial" w:cs="Arial"/>
          <w:sz w:val="24"/>
        </w:rPr>
        <w:t>Al Respecto de esta cuenta, cabe señalar que el Municipio de Numarán, no presenta registros de activos diferidos, por lo tanto la cuenta se encuentra en ceros.</w:t>
      </w:r>
    </w:p>
    <w:p w:rsidR="001E7A38" w:rsidRPr="00DD6059" w:rsidRDefault="001E7A38" w:rsidP="001E7A38">
      <w:pPr>
        <w:spacing w:after="0" w:line="276" w:lineRule="auto"/>
        <w:jc w:val="both"/>
        <w:rPr>
          <w:rFonts w:ascii="Arial" w:hAnsi="Arial" w:cs="Arial"/>
          <w:sz w:val="24"/>
        </w:rPr>
      </w:pPr>
    </w:p>
    <w:p w:rsidR="005976F0" w:rsidRPr="00DD6059" w:rsidRDefault="005976F0" w:rsidP="001E7A38">
      <w:pPr>
        <w:spacing w:after="0" w:line="276" w:lineRule="auto"/>
        <w:jc w:val="both"/>
        <w:rPr>
          <w:rFonts w:ascii="Arial" w:hAnsi="Arial" w:cs="Arial"/>
          <w:sz w:val="24"/>
        </w:rPr>
      </w:pPr>
    </w:p>
    <w:p w:rsidR="001E7A38" w:rsidRPr="00DD6059" w:rsidRDefault="001E7A38" w:rsidP="001E7A38">
      <w:pPr>
        <w:shd w:val="clear" w:color="auto" w:fill="BFBFBF"/>
        <w:spacing w:after="0" w:line="276" w:lineRule="auto"/>
        <w:jc w:val="both"/>
        <w:rPr>
          <w:rFonts w:ascii="Arial" w:hAnsi="Arial" w:cs="Arial"/>
          <w:b/>
          <w:sz w:val="24"/>
        </w:rPr>
      </w:pPr>
      <w:r w:rsidRPr="00DD6059">
        <w:rPr>
          <w:rFonts w:ascii="Arial" w:hAnsi="Arial" w:cs="Arial"/>
          <w:b/>
          <w:sz w:val="24"/>
        </w:rPr>
        <w:t>PASIVO</w:t>
      </w:r>
    </w:p>
    <w:p w:rsidR="001E7A38" w:rsidRPr="00DD6059" w:rsidRDefault="001E7A38" w:rsidP="001E7A38">
      <w:pPr>
        <w:spacing w:after="0" w:line="276" w:lineRule="auto"/>
        <w:jc w:val="both"/>
        <w:rPr>
          <w:rFonts w:ascii="Arial" w:hAnsi="Arial" w:cs="Arial"/>
          <w:b/>
          <w:sz w:val="24"/>
        </w:rPr>
      </w:pPr>
    </w:p>
    <w:p w:rsidR="005976F0" w:rsidRPr="00DD6059" w:rsidRDefault="005976F0" w:rsidP="001E7A38">
      <w:pPr>
        <w:spacing w:after="0" w:line="276" w:lineRule="auto"/>
        <w:jc w:val="both"/>
        <w:rPr>
          <w:rFonts w:ascii="Arial" w:hAnsi="Arial" w:cs="Arial"/>
          <w:b/>
          <w:sz w:val="24"/>
        </w:rPr>
      </w:pPr>
    </w:p>
    <w:p w:rsidR="005976F0" w:rsidRPr="00DD6059" w:rsidRDefault="005976F0" w:rsidP="001E7A38">
      <w:pPr>
        <w:spacing w:after="0" w:line="276" w:lineRule="auto"/>
        <w:jc w:val="both"/>
        <w:rPr>
          <w:rFonts w:ascii="Arial" w:hAnsi="Arial" w:cs="Arial"/>
          <w:sz w:val="24"/>
        </w:rPr>
      </w:pPr>
      <w:r w:rsidRPr="00DD6059">
        <w:rPr>
          <w:rFonts w:ascii="Arial" w:hAnsi="Arial" w:cs="Arial"/>
          <w:sz w:val="24"/>
        </w:rPr>
        <w:t>Es el conjunto de cuentas que permite el registro de las obligaciones contraídas por el Municipio de Numarán, para el desarrollo de sus funciones y la prestación de los servicios al primer trimestre del ejercicio fiscal 2020, los estados financieros reflejan principalmente pasivos circulantes a corto, es decir, aquellas obligaciones en que la exigibilidad de pago es menos a un año.</w:t>
      </w:r>
    </w:p>
    <w:p w:rsidR="005976F0" w:rsidRPr="00DD6059" w:rsidRDefault="005976F0" w:rsidP="001E7A38">
      <w:pPr>
        <w:spacing w:after="0" w:line="276" w:lineRule="auto"/>
        <w:jc w:val="both"/>
        <w:rPr>
          <w:rFonts w:ascii="Arial" w:hAnsi="Arial" w:cs="Arial"/>
          <w:sz w:val="24"/>
        </w:rPr>
      </w:pPr>
    </w:p>
    <w:p w:rsidR="005976F0" w:rsidRPr="00DD6059" w:rsidRDefault="005976F0"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211</w:t>
      </w:r>
      <w:r w:rsidRPr="00DD6059">
        <w:rPr>
          <w:rFonts w:ascii="Arial" w:hAnsi="Arial" w:cs="Arial"/>
          <w:b/>
          <w:sz w:val="24"/>
        </w:rPr>
        <w:tab/>
        <w:t>CUENTAS POR PAGAR A CORTO PLAZO</w:t>
      </w:r>
    </w:p>
    <w:p w:rsidR="001E7A38" w:rsidRPr="00DD6059" w:rsidRDefault="001E7A38" w:rsidP="001E7A38">
      <w:pPr>
        <w:spacing w:after="0" w:line="276" w:lineRule="auto"/>
        <w:jc w:val="both"/>
        <w:rPr>
          <w:rFonts w:ascii="Arial" w:hAnsi="Arial" w:cs="Arial"/>
          <w:sz w:val="24"/>
        </w:rPr>
      </w:pPr>
    </w:p>
    <w:p w:rsidR="001E7A38" w:rsidRPr="00DD6059" w:rsidRDefault="005976F0" w:rsidP="001E7A38">
      <w:pPr>
        <w:spacing w:after="0" w:line="276" w:lineRule="auto"/>
        <w:jc w:val="both"/>
        <w:rPr>
          <w:rFonts w:ascii="Arial" w:hAnsi="Arial" w:cs="Arial"/>
          <w:sz w:val="24"/>
        </w:rPr>
      </w:pPr>
      <w:r w:rsidRPr="00DD6059">
        <w:rPr>
          <w:rFonts w:ascii="Arial" w:hAnsi="Arial" w:cs="Arial"/>
          <w:sz w:val="24"/>
        </w:rPr>
        <w:t>Son los compromisos adquiridos con los proveedores y por las obligaciones a cargo del Municipio, atendiendo en su caso los compromisos de pago establecidos por tal razón e</w:t>
      </w:r>
      <w:r w:rsidR="001E7A38" w:rsidRPr="00DD6059">
        <w:rPr>
          <w:rFonts w:ascii="Arial" w:hAnsi="Arial" w:cs="Arial"/>
          <w:sz w:val="24"/>
        </w:rPr>
        <w:t>n el rubro de cuentas por pagar a corto plazo se informa que el saldo al cierre del primer trimestre es por la cantidad de $</w:t>
      </w:r>
      <w:r w:rsidRPr="00DD6059">
        <w:rPr>
          <w:rFonts w:ascii="Arial" w:hAnsi="Arial" w:cs="Arial"/>
          <w:sz w:val="24"/>
        </w:rPr>
        <w:t>9’848,711.94 (Nueve millones ochocientos cuarenta y ocho mil setecientos once pesos 94</w:t>
      </w:r>
      <w:r w:rsidR="001E7A38" w:rsidRPr="00DD6059">
        <w:rPr>
          <w:rFonts w:ascii="Arial" w:hAnsi="Arial" w:cs="Arial"/>
          <w:sz w:val="24"/>
        </w:rPr>
        <w:t>/100 M.N.) correspondientes a:</w:t>
      </w:r>
    </w:p>
    <w:p w:rsidR="001E7A38" w:rsidRPr="00DD6059" w:rsidRDefault="001E7A38" w:rsidP="001E7A38">
      <w:pPr>
        <w:spacing w:after="0" w:line="276" w:lineRule="auto"/>
        <w:jc w:val="both"/>
        <w:rPr>
          <w:rFonts w:ascii="Arial" w:hAnsi="Arial" w:cs="Arial"/>
          <w:sz w:val="24"/>
        </w:rPr>
      </w:pPr>
    </w:p>
    <w:tbl>
      <w:tblPr>
        <w:tblW w:w="0" w:type="auto"/>
        <w:tblBorders>
          <w:insideV w:val="single" w:sz="4" w:space="0" w:color="auto"/>
        </w:tblBorders>
        <w:tblLook w:val="04A0" w:firstRow="1" w:lastRow="0" w:firstColumn="1" w:lastColumn="0" w:noHBand="0" w:noVBand="1"/>
      </w:tblPr>
      <w:tblGrid>
        <w:gridCol w:w="6629"/>
        <w:gridCol w:w="2349"/>
      </w:tblGrid>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b/>
                <w:sz w:val="16"/>
                <w:szCs w:val="16"/>
              </w:rPr>
            </w:pPr>
            <w:r w:rsidRPr="00DD6059">
              <w:rPr>
                <w:rFonts w:ascii="Arial" w:hAnsi="Arial" w:cs="Arial"/>
                <w:b/>
                <w:sz w:val="16"/>
                <w:szCs w:val="16"/>
              </w:rPr>
              <w:t>Cuentas por Pagar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b/>
                <w:sz w:val="16"/>
                <w:szCs w:val="16"/>
              </w:rPr>
            </w:pPr>
            <w:r w:rsidRPr="00DD6059">
              <w:rPr>
                <w:rFonts w:ascii="Arial" w:hAnsi="Arial" w:cs="Arial"/>
                <w:b/>
                <w:sz w:val="16"/>
                <w:szCs w:val="16"/>
              </w:rPr>
              <w:t>$  9’848,711.94</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Servicios Personales</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-33,423.21</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Proveedores por Pagar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1’016,119.78</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Contratistas por Obras Públicas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3’609,166.14</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Participaciones y Aportaciones</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Transferencias Otorgadas por Pagar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Intereses, comisiones y otros gastos de la deuda publica</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Retenciones y contribuciones por Pagar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5’255,976.86</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Devoluciones de la Ley de Ingresos</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jc w:val="right"/>
              <w:rPr>
                <w:rFonts w:ascii="Arial" w:hAnsi="Arial" w:cs="Arial"/>
                <w:sz w:val="16"/>
                <w:szCs w:val="16"/>
              </w:rPr>
            </w:pPr>
            <w:r w:rsidRPr="00DD6059">
              <w:rPr>
                <w:rFonts w:ascii="Arial" w:hAnsi="Arial" w:cs="Arial"/>
                <w:sz w:val="16"/>
                <w:szCs w:val="16"/>
              </w:rPr>
              <w:t>-</w:t>
            </w:r>
          </w:p>
        </w:tc>
      </w:tr>
      <w:tr w:rsidR="001E7A38" w:rsidRPr="00DD6059" w:rsidTr="001E7A38">
        <w:tc>
          <w:tcPr>
            <w:tcW w:w="6629" w:type="dxa"/>
            <w:tcBorders>
              <w:top w:val="nil"/>
              <w:left w:val="nil"/>
              <w:bottom w:val="nil"/>
              <w:right w:val="single" w:sz="4" w:space="0" w:color="auto"/>
            </w:tcBorders>
            <w:shd w:val="clear" w:color="auto" w:fill="auto"/>
            <w:vAlign w:val="center"/>
          </w:tcPr>
          <w:p w:rsidR="001E7A38" w:rsidRPr="00DD6059" w:rsidRDefault="001E7A38" w:rsidP="001E7A38">
            <w:pPr>
              <w:spacing w:after="0" w:line="276" w:lineRule="auto"/>
              <w:rPr>
                <w:rFonts w:ascii="Arial" w:hAnsi="Arial" w:cs="Arial"/>
                <w:sz w:val="16"/>
                <w:szCs w:val="16"/>
              </w:rPr>
            </w:pPr>
            <w:r w:rsidRPr="00DD6059">
              <w:rPr>
                <w:rFonts w:ascii="Arial" w:hAnsi="Arial" w:cs="Arial"/>
                <w:sz w:val="16"/>
                <w:szCs w:val="16"/>
              </w:rPr>
              <w:t xml:space="preserve">    Otras cuentas por pagar a corto plazo</w:t>
            </w:r>
          </w:p>
        </w:tc>
        <w:tc>
          <w:tcPr>
            <w:tcW w:w="2349" w:type="dxa"/>
            <w:tcBorders>
              <w:top w:val="nil"/>
              <w:left w:val="single" w:sz="4" w:space="0" w:color="auto"/>
              <w:bottom w:val="nil"/>
              <w:right w:val="nil"/>
            </w:tcBorders>
            <w:shd w:val="clear" w:color="auto" w:fill="auto"/>
            <w:vAlign w:val="center"/>
          </w:tcPr>
          <w:p w:rsidR="001E7A38" w:rsidRPr="00DD6059" w:rsidRDefault="00121C17" w:rsidP="001E7A38">
            <w:pPr>
              <w:spacing w:after="0" w:line="276" w:lineRule="auto"/>
              <w:ind w:left="1080"/>
              <w:jc w:val="right"/>
              <w:rPr>
                <w:rFonts w:ascii="Arial" w:hAnsi="Arial" w:cs="Arial"/>
                <w:sz w:val="16"/>
                <w:szCs w:val="16"/>
              </w:rPr>
            </w:pPr>
            <w:r w:rsidRPr="00DD6059">
              <w:rPr>
                <w:rFonts w:ascii="Arial" w:hAnsi="Arial" w:cs="Arial"/>
                <w:sz w:val="16"/>
                <w:szCs w:val="16"/>
              </w:rPr>
              <w:t>872.37</w:t>
            </w:r>
          </w:p>
        </w:tc>
      </w:tr>
    </w:tbl>
    <w:p w:rsidR="001E7A38" w:rsidRPr="00DD6059" w:rsidRDefault="001E7A38" w:rsidP="001E7A38">
      <w:pPr>
        <w:spacing w:after="0" w:line="276" w:lineRule="auto"/>
        <w:jc w:val="both"/>
        <w:rPr>
          <w:rFonts w:ascii="Arial" w:hAnsi="Arial" w:cs="Arial"/>
          <w:sz w:val="24"/>
          <w:szCs w:val="24"/>
        </w:rPr>
      </w:pPr>
    </w:p>
    <w:p w:rsidR="001E7A38" w:rsidRPr="00DD6059" w:rsidRDefault="001E7A38" w:rsidP="001E7A38">
      <w:pPr>
        <w:spacing w:after="0" w:line="276" w:lineRule="auto"/>
        <w:jc w:val="both"/>
        <w:rPr>
          <w:rFonts w:ascii="Arial" w:hAnsi="Arial" w:cs="Arial"/>
          <w:sz w:val="24"/>
          <w:szCs w:val="24"/>
        </w:rPr>
      </w:pPr>
    </w:p>
    <w:p w:rsidR="001E7A38" w:rsidRPr="00DD6059" w:rsidRDefault="001E7A38" w:rsidP="001E7A38">
      <w:pPr>
        <w:spacing w:after="0" w:line="276" w:lineRule="auto"/>
        <w:jc w:val="both"/>
        <w:rPr>
          <w:rFonts w:ascii="Arial" w:hAnsi="Arial" w:cs="Arial"/>
          <w:b/>
          <w:sz w:val="24"/>
          <w:szCs w:val="24"/>
        </w:rPr>
      </w:pPr>
      <w:r w:rsidRPr="00DD6059">
        <w:rPr>
          <w:rFonts w:ascii="Arial" w:hAnsi="Arial" w:cs="Arial"/>
          <w:b/>
          <w:sz w:val="24"/>
          <w:szCs w:val="24"/>
        </w:rPr>
        <w:t>219</w:t>
      </w:r>
      <w:r w:rsidRPr="00DD6059">
        <w:rPr>
          <w:rFonts w:ascii="Arial" w:hAnsi="Arial" w:cs="Arial"/>
          <w:b/>
          <w:sz w:val="24"/>
          <w:szCs w:val="24"/>
        </w:rPr>
        <w:tab/>
        <w:t>OTROS PASIVOS A CORTO PLAZO</w:t>
      </w:r>
    </w:p>
    <w:p w:rsidR="001E7A38" w:rsidRPr="00DD6059" w:rsidRDefault="001E7A38" w:rsidP="001E7A38">
      <w:pPr>
        <w:spacing w:after="0" w:line="276" w:lineRule="auto"/>
        <w:jc w:val="both"/>
        <w:rPr>
          <w:rFonts w:ascii="Arial" w:hAnsi="Arial" w:cs="Arial"/>
          <w:sz w:val="24"/>
          <w:szCs w:val="24"/>
        </w:rPr>
      </w:pPr>
    </w:p>
    <w:p w:rsidR="001E7A38" w:rsidRPr="00DD6059" w:rsidRDefault="001E7A38" w:rsidP="001E7A38">
      <w:pPr>
        <w:spacing w:after="0" w:line="276" w:lineRule="auto"/>
        <w:jc w:val="both"/>
        <w:rPr>
          <w:rFonts w:ascii="Arial" w:hAnsi="Arial" w:cs="Arial"/>
          <w:sz w:val="24"/>
          <w:szCs w:val="24"/>
        </w:rPr>
      </w:pPr>
      <w:r w:rsidRPr="00DD6059">
        <w:rPr>
          <w:rFonts w:ascii="Arial" w:hAnsi="Arial" w:cs="Arial"/>
          <w:sz w:val="24"/>
          <w:szCs w:val="24"/>
        </w:rPr>
        <w:t xml:space="preserve">Al cierre del primer trimestre 2020, el Municipio </w:t>
      </w:r>
      <w:r w:rsidR="00F42851" w:rsidRPr="00DD6059">
        <w:rPr>
          <w:rFonts w:ascii="Arial" w:hAnsi="Arial" w:cs="Arial"/>
          <w:sz w:val="24"/>
          <w:szCs w:val="24"/>
        </w:rPr>
        <w:t>de Numará</w:t>
      </w:r>
      <w:r w:rsidR="008447B1" w:rsidRPr="00DD6059">
        <w:rPr>
          <w:rFonts w:ascii="Arial" w:hAnsi="Arial" w:cs="Arial"/>
          <w:sz w:val="24"/>
          <w:szCs w:val="24"/>
        </w:rPr>
        <w:t>n</w:t>
      </w:r>
      <w:r w:rsidRPr="00DD6059">
        <w:rPr>
          <w:rFonts w:ascii="Arial" w:hAnsi="Arial" w:cs="Arial"/>
          <w:sz w:val="24"/>
          <w:szCs w:val="24"/>
        </w:rPr>
        <w:t xml:space="preserve"> al 31 de marzo cierra con un importe en la cuenta 219 Otros Pasivos a Corto Plazo por $</w:t>
      </w:r>
      <w:r w:rsidR="00121C17" w:rsidRPr="00DD6059">
        <w:rPr>
          <w:rFonts w:ascii="Arial" w:hAnsi="Arial" w:cs="Arial"/>
          <w:sz w:val="24"/>
          <w:szCs w:val="24"/>
        </w:rPr>
        <w:t>3,285.09 (Tres mil doscientos ochenta y cinco pesos 09</w:t>
      </w:r>
      <w:r w:rsidRPr="00DD6059">
        <w:rPr>
          <w:rFonts w:ascii="Arial" w:hAnsi="Arial" w:cs="Arial"/>
          <w:sz w:val="24"/>
        </w:rPr>
        <w:t>/</w:t>
      </w:r>
      <w:r w:rsidRPr="00DD6059">
        <w:rPr>
          <w:rFonts w:ascii="Arial" w:hAnsi="Arial" w:cs="Arial"/>
          <w:sz w:val="24"/>
          <w:szCs w:val="24"/>
        </w:rPr>
        <w:t xml:space="preserve">100 M.N.), posicionando el total de la cifra de la cuenta en la subcuenta </w:t>
      </w:r>
      <w:r w:rsidR="00121C17" w:rsidRPr="00DD6059">
        <w:rPr>
          <w:rFonts w:ascii="Arial" w:hAnsi="Arial" w:cs="Arial"/>
          <w:sz w:val="24"/>
          <w:szCs w:val="24"/>
        </w:rPr>
        <w:t>2191</w:t>
      </w:r>
      <w:r w:rsidRPr="00DD6059">
        <w:rPr>
          <w:rFonts w:ascii="Arial" w:hAnsi="Arial" w:cs="Arial"/>
          <w:sz w:val="24"/>
          <w:szCs w:val="24"/>
        </w:rPr>
        <w:t xml:space="preserve">, la cual engloba a su vez las sub-subcuentas </w:t>
      </w:r>
      <w:r w:rsidR="00121C17" w:rsidRPr="00DD6059">
        <w:rPr>
          <w:rFonts w:ascii="Arial" w:hAnsi="Arial" w:cs="Arial"/>
          <w:sz w:val="24"/>
          <w:szCs w:val="24"/>
        </w:rPr>
        <w:t>2191-001 Ingresos por reclasificar</w:t>
      </w:r>
      <w:r w:rsidRPr="00DD6059">
        <w:rPr>
          <w:rFonts w:ascii="Arial" w:hAnsi="Arial" w:cs="Arial"/>
          <w:sz w:val="24"/>
          <w:szCs w:val="24"/>
        </w:rPr>
        <w:t>.</w:t>
      </w:r>
    </w:p>
    <w:p w:rsidR="001E7A38" w:rsidRPr="00DD6059" w:rsidRDefault="001E7A38" w:rsidP="001E7A38">
      <w:pPr>
        <w:spacing w:after="0" w:line="276" w:lineRule="auto"/>
        <w:jc w:val="both"/>
        <w:rPr>
          <w:rFonts w:ascii="Arial" w:hAnsi="Arial" w:cs="Arial"/>
          <w:sz w:val="24"/>
          <w:szCs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223</w:t>
      </w:r>
      <w:r w:rsidRPr="00DD6059">
        <w:rPr>
          <w:rFonts w:ascii="Arial" w:hAnsi="Arial" w:cs="Arial"/>
          <w:b/>
          <w:sz w:val="24"/>
        </w:rPr>
        <w:tab/>
        <w:t>DEUDA PÚBLICA A LARGO PLAZO</w:t>
      </w:r>
    </w:p>
    <w:p w:rsidR="001E7A38" w:rsidRPr="00DD6059" w:rsidRDefault="001E7A38" w:rsidP="001E7A38">
      <w:pPr>
        <w:spacing w:after="0" w:line="276" w:lineRule="auto"/>
        <w:jc w:val="both"/>
        <w:rPr>
          <w:rFonts w:ascii="Arial" w:hAnsi="Arial" w:cs="Arial"/>
          <w:sz w:val="24"/>
        </w:rPr>
      </w:pPr>
    </w:p>
    <w:p w:rsidR="00121C17" w:rsidRPr="00DD6059" w:rsidRDefault="00121C17" w:rsidP="001E7A38">
      <w:pPr>
        <w:spacing w:after="0" w:line="276" w:lineRule="auto"/>
        <w:jc w:val="both"/>
        <w:rPr>
          <w:rFonts w:ascii="Arial" w:hAnsi="Arial" w:cs="Arial"/>
          <w:sz w:val="24"/>
        </w:rPr>
      </w:pPr>
      <w:r w:rsidRPr="00DD6059">
        <w:rPr>
          <w:rFonts w:ascii="Arial" w:hAnsi="Arial" w:cs="Arial"/>
          <w:sz w:val="24"/>
        </w:rPr>
        <w:t>El Municipio de Numarán no cuenta con Deuda Publica a Largo plazo.</w:t>
      </w:r>
    </w:p>
    <w:p w:rsidR="001E7A38" w:rsidRPr="00DD6059" w:rsidRDefault="001E7A38" w:rsidP="001E7A38">
      <w:pPr>
        <w:spacing w:after="0" w:line="276" w:lineRule="auto"/>
        <w:jc w:val="both"/>
        <w:rPr>
          <w:rFonts w:ascii="Arial" w:hAnsi="Arial" w:cs="Arial"/>
          <w:sz w:val="24"/>
          <w:szCs w:val="24"/>
        </w:rPr>
      </w:pPr>
    </w:p>
    <w:p w:rsidR="00121C17" w:rsidRPr="00DD6059" w:rsidRDefault="00121C17" w:rsidP="001E7A38">
      <w:pPr>
        <w:spacing w:after="0" w:line="276" w:lineRule="auto"/>
        <w:jc w:val="both"/>
        <w:rPr>
          <w:rFonts w:ascii="Arial" w:hAnsi="Arial" w:cs="Arial"/>
          <w:sz w:val="24"/>
          <w:szCs w:val="24"/>
        </w:rPr>
      </w:pPr>
    </w:p>
    <w:p w:rsidR="009956E8" w:rsidRPr="00DD6059" w:rsidRDefault="009956E8" w:rsidP="00E27CA8">
      <w:pPr>
        <w:numPr>
          <w:ilvl w:val="0"/>
          <w:numId w:val="3"/>
        </w:numPr>
        <w:spacing w:after="0" w:line="276" w:lineRule="auto"/>
        <w:ind w:left="284" w:hanging="284"/>
        <w:jc w:val="center"/>
        <w:rPr>
          <w:rFonts w:ascii="Arial" w:hAnsi="Arial" w:cs="Arial"/>
          <w:b/>
          <w:sz w:val="24"/>
          <w:u w:val="single"/>
        </w:rPr>
      </w:pPr>
      <w:r w:rsidRPr="00DD6059">
        <w:rPr>
          <w:rFonts w:ascii="Arial" w:hAnsi="Arial" w:cs="Arial"/>
          <w:b/>
          <w:sz w:val="24"/>
          <w:u w:val="single"/>
        </w:rPr>
        <w:t>NOTAS AL ESTADO DE ACTIVIDADES</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spacing w:after="0" w:line="276" w:lineRule="auto"/>
        <w:jc w:val="both"/>
        <w:rPr>
          <w:rFonts w:ascii="Arial" w:hAnsi="Arial" w:cs="Arial"/>
          <w:sz w:val="24"/>
        </w:rPr>
      </w:pPr>
      <w:r w:rsidRPr="00DD6059">
        <w:rPr>
          <w:rFonts w:ascii="Arial" w:hAnsi="Arial" w:cs="Arial"/>
          <w:sz w:val="24"/>
        </w:rPr>
        <w:t>Con relación a los Ingresos obtenidos por el Municipio se tiene que al cierre del primer trimestre (enero-marzo) se recaudó la cantidad de $</w:t>
      </w:r>
      <w:r w:rsidR="00121C17" w:rsidRPr="00DD6059">
        <w:rPr>
          <w:rFonts w:ascii="Arial" w:hAnsi="Arial" w:cs="Arial"/>
          <w:sz w:val="24"/>
        </w:rPr>
        <w:t>11’243,658.49 (Once millones doscientos cuarenta y tres mil seiscientos cincuenta y ocho pesos 49</w:t>
      </w:r>
      <w:r w:rsidRPr="00DD6059">
        <w:rPr>
          <w:rFonts w:ascii="Arial" w:hAnsi="Arial" w:cs="Arial"/>
          <w:sz w:val="24"/>
        </w:rPr>
        <w:t>/100 M.N.) por concepto de Impuestos, Contribuciones de Mejoras, Derechos, Productos, Aprovechamientos, Otros Ingresos y por concepto de Participaciones y Aportaciones como se desglosan a continuación:</w:t>
      </w:r>
    </w:p>
    <w:p w:rsidR="009956E8" w:rsidRPr="00DD6059" w:rsidRDefault="009956E8" w:rsidP="009956E8">
      <w:pPr>
        <w:spacing w:after="0" w:line="276" w:lineRule="auto"/>
        <w:jc w:val="both"/>
        <w:rPr>
          <w:rFonts w:ascii="Arial" w:hAnsi="Arial" w:cs="Arial"/>
          <w:sz w:val="24"/>
        </w:rPr>
      </w:pPr>
    </w:p>
    <w:tbl>
      <w:tblPr>
        <w:tblW w:w="5000" w:type="pct"/>
        <w:tblLayout w:type="fixed"/>
        <w:tblCellMar>
          <w:left w:w="70" w:type="dxa"/>
          <w:right w:w="70" w:type="dxa"/>
        </w:tblCellMar>
        <w:tblLook w:val="04A0" w:firstRow="1" w:lastRow="0" w:firstColumn="1" w:lastColumn="0" w:noHBand="0" w:noVBand="1"/>
      </w:tblPr>
      <w:tblGrid>
        <w:gridCol w:w="7769"/>
        <w:gridCol w:w="1775"/>
      </w:tblGrid>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
                <w:bCs/>
                <w:sz w:val="16"/>
                <w:szCs w:val="16"/>
                <w:lang w:eastAsia="es-MX"/>
              </w:rPr>
            </w:pPr>
            <w:r w:rsidRPr="00DD6059">
              <w:rPr>
                <w:rFonts w:eastAsia="Times New Roman"/>
                <w:b/>
                <w:bCs/>
                <w:sz w:val="16"/>
                <w:szCs w:val="16"/>
                <w:lang w:eastAsia="es-MX"/>
              </w:rPr>
              <w:t>INGRESOS DE GESTION</w:t>
            </w: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930"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IMPUESTOS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2,209,704.76</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CUOTAS Y APORTACIONES DE SEGURIDAD SOCIAL.</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CONTRIBUCIONES DE MEJORAS.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DERECHOS.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776,087.05</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PRODUCTOS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5,876.54</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APROVECHAMIENTOS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39,838.14</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INGRESOS POR VENTA DE BIENES Y PRESTACIÓN DE SERVICIOS.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5000" w:type="pct"/>
            <w:gridSpan w:val="2"/>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PARTICIPACIONES, APORTACIONES, TRANSFERENCIAS, ASIGNACIONES, SUBSIDIOS Y OTRAS AYUDAS</w:t>
            </w: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c>
          <w:tcPr>
            <w:tcW w:w="930"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PARTICIPACIONES Y APORTACIONES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8,212,152.00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ASIGNACIONES, SUBSIDIOS Y SUBVENCIONES, Y PENSIONES Y JUBILACIONES.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OTROS INGRESOS Y BENEFICIOS</w:t>
            </w: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930"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INGRESOS FINANCIEROS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INCREMENTO POR VARIACION DE INVENTARIOS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DISMINUCION DEL EXCESO DE ESTIMACION POR PERDIDA O DETERIORO U OBSOLESCENCIA</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DISMINUCION DEL EXCESO DE PROVISIONES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OTROS INGRESOS Y BENEFICIOS VARIOS</w:t>
            </w:r>
          </w:p>
        </w:tc>
        <w:tc>
          <w:tcPr>
            <w:tcW w:w="930"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15"/>
        </w:trPr>
        <w:tc>
          <w:tcPr>
            <w:tcW w:w="407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
                <w:bCs/>
                <w:sz w:val="16"/>
                <w:szCs w:val="16"/>
                <w:lang w:eastAsia="es-MX"/>
              </w:rPr>
            </w:pPr>
            <w:r w:rsidRPr="00DD6059">
              <w:rPr>
                <w:rFonts w:eastAsia="Times New Roman"/>
                <w:b/>
                <w:bCs/>
                <w:sz w:val="16"/>
                <w:szCs w:val="16"/>
                <w:lang w:eastAsia="es-MX"/>
              </w:rPr>
              <w:t>TOTAL DE INGRESOS Y OTROS BENEFICIOS</w:t>
            </w:r>
          </w:p>
        </w:tc>
        <w:tc>
          <w:tcPr>
            <w:tcW w:w="930"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
                <w:bCs/>
                <w:sz w:val="16"/>
                <w:szCs w:val="16"/>
                <w:lang w:eastAsia="es-MX"/>
              </w:rPr>
            </w:pPr>
            <w:r w:rsidRPr="00DD6059">
              <w:rPr>
                <w:rFonts w:eastAsia="Times New Roman"/>
                <w:b/>
                <w:bCs/>
                <w:sz w:val="16"/>
                <w:szCs w:val="16"/>
                <w:lang w:eastAsia="es-MX"/>
              </w:rPr>
              <w:t>11,243,658.49</w:t>
            </w:r>
          </w:p>
        </w:tc>
      </w:tr>
    </w:tbl>
    <w:p w:rsidR="009956E8" w:rsidRPr="00DD6059" w:rsidRDefault="009956E8" w:rsidP="009956E8">
      <w:pPr>
        <w:spacing w:after="0" w:line="276" w:lineRule="auto"/>
        <w:jc w:val="both"/>
        <w:rPr>
          <w:rFonts w:ascii="Arial" w:hAnsi="Arial" w:cs="Arial"/>
          <w:sz w:val="24"/>
        </w:rPr>
      </w:pPr>
    </w:p>
    <w:p w:rsidR="00121C17" w:rsidRPr="00DD6059" w:rsidRDefault="00121C17" w:rsidP="009956E8">
      <w:pPr>
        <w:spacing w:after="0" w:line="276" w:lineRule="auto"/>
        <w:jc w:val="both"/>
        <w:rPr>
          <w:rFonts w:ascii="Arial" w:hAnsi="Arial" w:cs="Arial"/>
          <w:sz w:val="24"/>
        </w:rPr>
      </w:pPr>
    </w:p>
    <w:p w:rsidR="009956E8" w:rsidRPr="00DD6059" w:rsidRDefault="009956E8" w:rsidP="009956E8">
      <w:pPr>
        <w:numPr>
          <w:ilvl w:val="0"/>
          <w:numId w:val="8"/>
        </w:numPr>
        <w:spacing w:after="0" w:line="276" w:lineRule="auto"/>
        <w:ind w:left="567" w:hanging="567"/>
        <w:jc w:val="both"/>
        <w:rPr>
          <w:rFonts w:ascii="Arial" w:hAnsi="Arial" w:cs="Arial"/>
          <w:sz w:val="24"/>
        </w:rPr>
      </w:pPr>
      <w:r w:rsidRPr="00DD6059">
        <w:rPr>
          <w:rFonts w:ascii="Arial" w:hAnsi="Arial" w:cs="Arial"/>
          <w:sz w:val="24"/>
        </w:rPr>
        <w:t>En el rubro de Impuestos la Ley de Hacienda Municipal establece el impuesto sobre los Ingresos, sobre el Patrimonio, Accesorios y otros; los impuestos más representativos de este rubro corresponden al Impuesto Predial y sobre Adquisición de Bienes Inmuebles.</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numPr>
          <w:ilvl w:val="0"/>
          <w:numId w:val="8"/>
        </w:numPr>
        <w:spacing w:after="0" w:line="276" w:lineRule="auto"/>
        <w:ind w:left="567" w:hanging="567"/>
        <w:jc w:val="both"/>
        <w:rPr>
          <w:rFonts w:ascii="Arial" w:hAnsi="Arial" w:cs="Arial"/>
          <w:sz w:val="24"/>
        </w:rPr>
      </w:pPr>
      <w:r w:rsidRPr="00DD6059">
        <w:rPr>
          <w:rFonts w:ascii="Arial" w:hAnsi="Arial" w:cs="Arial"/>
          <w:sz w:val="24"/>
        </w:rPr>
        <w:t xml:space="preserve">El concepto más representativo del rubro de derechos corresponde a los derechos de alumbrado público </w:t>
      </w:r>
    </w:p>
    <w:p w:rsidR="009956E8" w:rsidRPr="00DD6059" w:rsidRDefault="009956E8" w:rsidP="009956E8">
      <w:pPr>
        <w:spacing w:after="0" w:line="276" w:lineRule="auto"/>
        <w:ind w:left="567"/>
        <w:jc w:val="both"/>
        <w:rPr>
          <w:rFonts w:ascii="Arial" w:hAnsi="Arial" w:cs="Arial"/>
          <w:sz w:val="24"/>
        </w:rPr>
      </w:pPr>
    </w:p>
    <w:p w:rsidR="009956E8" w:rsidRPr="00DD6059" w:rsidRDefault="009956E8" w:rsidP="009956E8">
      <w:pPr>
        <w:numPr>
          <w:ilvl w:val="0"/>
          <w:numId w:val="8"/>
        </w:numPr>
        <w:spacing w:after="0" w:line="276" w:lineRule="auto"/>
        <w:ind w:left="567" w:hanging="567"/>
        <w:jc w:val="both"/>
        <w:rPr>
          <w:rFonts w:ascii="Arial" w:hAnsi="Arial" w:cs="Arial"/>
          <w:sz w:val="24"/>
        </w:rPr>
      </w:pPr>
      <w:r w:rsidRPr="00DD6059">
        <w:rPr>
          <w:rFonts w:ascii="Arial" w:hAnsi="Arial" w:cs="Arial"/>
          <w:sz w:val="24"/>
        </w:rPr>
        <w:t xml:space="preserve">En base al Sistema Nacional de Coordinación Fiscal, el municipio ha tramitado a través del Gobierno del Estado al 31 de marzo de 2020 un saldo de </w:t>
      </w:r>
      <w:r w:rsidR="00121C17" w:rsidRPr="00DD6059">
        <w:rPr>
          <w:rFonts w:ascii="Arial" w:hAnsi="Arial" w:cs="Arial"/>
          <w:sz w:val="24"/>
        </w:rPr>
        <w:t xml:space="preserve">8 millones 212 mil 152 pesos </w:t>
      </w:r>
      <w:r w:rsidRPr="00DD6059">
        <w:rPr>
          <w:rFonts w:ascii="Arial" w:hAnsi="Arial" w:cs="Arial"/>
          <w:sz w:val="24"/>
        </w:rPr>
        <w:t>por participaciones y aportaciones.</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spacing w:after="0" w:line="276" w:lineRule="auto"/>
        <w:jc w:val="both"/>
        <w:rPr>
          <w:rFonts w:ascii="Arial" w:hAnsi="Arial" w:cs="Arial"/>
          <w:sz w:val="24"/>
        </w:rPr>
      </w:pPr>
      <w:r w:rsidRPr="00DD6059">
        <w:rPr>
          <w:rFonts w:ascii="Arial" w:hAnsi="Arial" w:cs="Arial"/>
          <w:sz w:val="24"/>
        </w:rPr>
        <w:t>Con relación a los Gastos realizados por el Municipio se tiene que al cierre del primer trimestre 2020 se ejerció la cantidad de $</w:t>
      </w:r>
      <w:r w:rsidR="00E35A79">
        <w:rPr>
          <w:rFonts w:ascii="Arial" w:hAnsi="Arial" w:cs="Arial"/>
          <w:sz w:val="24"/>
        </w:rPr>
        <w:t>7’792,394.18</w:t>
      </w:r>
      <w:r w:rsidR="00121C17" w:rsidRPr="00DD6059">
        <w:rPr>
          <w:rFonts w:ascii="Arial" w:hAnsi="Arial" w:cs="Arial"/>
          <w:sz w:val="24"/>
        </w:rPr>
        <w:t xml:space="preserve"> (si</w:t>
      </w:r>
      <w:r w:rsidR="00E35A79">
        <w:rPr>
          <w:rFonts w:ascii="Arial" w:hAnsi="Arial" w:cs="Arial"/>
          <w:sz w:val="24"/>
        </w:rPr>
        <w:t>ete millones setecientos noventa y dos mil trescientos noventa y cuatro</w:t>
      </w:r>
      <w:r w:rsidR="00121C17" w:rsidRPr="00DD6059">
        <w:rPr>
          <w:rFonts w:ascii="Arial" w:hAnsi="Arial" w:cs="Arial"/>
          <w:sz w:val="24"/>
        </w:rPr>
        <w:t xml:space="preserve"> pesos 18</w:t>
      </w:r>
      <w:r w:rsidRPr="00DD6059">
        <w:rPr>
          <w:rFonts w:ascii="Arial" w:hAnsi="Arial" w:cs="Arial"/>
          <w:sz w:val="24"/>
        </w:rPr>
        <w:t>/100 M.N.) por concepto de servicios personales, Materiales y Suministros, Servicios Generales, Subsidios y Subvenciones, Ayudas Sociales, Pensiones y jubilaciones, Intereses de la Deuda, Estimaciones, Depreciaciones, Deterioros, Obsolescencia y Amortizaciones.</w:t>
      </w:r>
    </w:p>
    <w:p w:rsidR="009956E8" w:rsidRDefault="009956E8" w:rsidP="009956E8">
      <w:pPr>
        <w:spacing w:after="0" w:line="276" w:lineRule="auto"/>
        <w:jc w:val="both"/>
        <w:rPr>
          <w:rFonts w:ascii="Arial" w:hAnsi="Arial" w:cs="Arial"/>
          <w:sz w:val="24"/>
        </w:rPr>
      </w:pPr>
    </w:p>
    <w:p w:rsidR="00B47F06" w:rsidRDefault="00B47F06" w:rsidP="009956E8">
      <w:pPr>
        <w:spacing w:after="0" w:line="276" w:lineRule="auto"/>
        <w:jc w:val="both"/>
        <w:rPr>
          <w:rFonts w:ascii="Arial" w:hAnsi="Arial" w:cs="Arial"/>
          <w:sz w:val="24"/>
        </w:rPr>
      </w:pPr>
    </w:p>
    <w:p w:rsidR="00B47F06" w:rsidRPr="00DD6059" w:rsidRDefault="00B47F06" w:rsidP="009956E8">
      <w:pPr>
        <w:spacing w:after="0" w:line="276" w:lineRule="auto"/>
        <w:jc w:val="both"/>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8002"/>
        <w:gridCol w:w="1542"/>
      </w:tblGrid>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
                <w:bCs/>
                <w:sz w:val="16"/>
                <w:szCs w:val="16"/>
                <w:lang w:eastAsia="es-MX"/>
              </w:rPr>
            </w:pPr>
            <w:r w:rsidRPr="00DD6059">
              <w:rPr>
                <w:rFonts w:eastAsia="Times New Roman"/>
                <w:b/>
                <w:bCs/>
                <w:sz w:val="16"/>
                <w:szCs w:val="16"/>
                <w:lang w:eastAsia="es-MX"/>
              </w:rPr>
              <w:t>GASTOS DE FUNCIONAMIENTO.</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SERVICIOS PERSONALES.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E35A79" w:rsidP="00121C17">
            <w:pPr>
              <w:spacing w:after="0" w:line="240" w:lineRule="auto"/>
              <w:jc w:val="right"/>
              <w:rPr>
                <w:rFonts w:eastAsia="Times New Roman"/>
                <w:bCs/>
                <w:sz w:val="16"/>
                <w:szCs w:val="16"/>
                <w:lang w:eastAsia="es-MX"/>
              </w:rPr>
            </w:pPr>
            <w:r>
              <w:rPr>
                <w:rFonts w:eastAsia="Times New Roman"/>
                <w:bCs/>
                <w:sz w:val="16"/>
                <w:szCs w:val="16"/>
                <w:lang w:eastAsia="es-MX"/>
              </w:rPr>
              <w:t>4,309,185.09</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MATERIALES Y SUMINISTROS.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629,596.29</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SERVICIOS GENERALES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E35A79" w:rsidP="00121C17">
            <w:pPr>
              <w:spacing w:after="0" w:line="240" w:lineRule="auto"/>
              <w:jc w:val="right"/>
              <w:rPr>
                <w:rFonts w:eastAsia="Times New Roman"/>
                <w:bCs/>
                <w:sz w:val="16"/>
                <w:szCs w:val="16"/>
                <w:lang w:eastAsia="es-MX"/>
              </w:rPr>
            </w:pPr>
            <w:r>
              <w:rPr>
                <w:rFonts w:eastAsia="Times New Roman"/>
                <w:bCs/>
                <w:sz w:val="16"/>
                <w:szCs w:val="16"/>
                <w:lang w:eastAsia="es-MX"/>
              </w:rPr>
              <w:t>1,881,270.65</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ASIGNACIONES, SUBSIDIOS Y OTRAS AYUDAS</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INTERNAS Y ASIGNACIONES AL SECTOR PÚBLICO</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AL RESTO DE SECTOR PÚBLICO</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SUBSIDIOS Y SUBVENCIONES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AYUDAS SOCIALES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354,111.00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PENSIONES Y JUBILACIONES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 FIDEICOMISOS, MANDATOS Y CONTRATOS ANÁLOGOS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 LA SEGURIDAD SOCIAL</w:t>
            </w:r>
          </w:p>
        </w:tc>
        <w:tc>
          <w:tcPr>
            <w:tcW w:w="808" w:type="pct"/>
            <w:tcBorders>
              <w:top w:val="nil"/>
              <w:left w:val="single" w:sz="4" w:space="0" w:color="auto"/>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DONATIVOS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TRANSFERENCIAS AL EXTERIOR</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PARTICIPACIONES Y APORTACIONES</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PARTICIPACIONES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APORTACIONES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CONVENIOS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INTERESES, COMISIONES Y OTROS GASTOS DE LA DEUDA PÚBLICA</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INTERESES DE LA DEUDA PÚBLICA</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COMISIONES DE LA DEUDA PÚBLICA</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GASTOS DE LA DEUDA PÚBLICA</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COSTOS POR COBERTURAS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APOYOS FINANCIEROS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OTROS GASTOS Y PERDIDAS EXTRAORDINARIAS</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ESTIMACIONES, DEPRECIACIONES, DETERIOROS, OBSOLESCENCIA Y AMORTIZACIONES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lastRenderedPageBreak/>
              <w:t>PROVISIONES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DISMINUCIÓN DE INVENTARIOS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AUMENTO POR INSUFICIENCIA DE ESTIMACIONES POR PÉRDIDA O DETERIORO  U OBSOLESCENCIA</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AUMENTO POR INSUFICIENCIA DE PROVISIONES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OTROS GASTOS</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618,231.15</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 xml:space="preserve">INVERSION </w:t>
            </w:r>
            <w:r w:rsidR="00B47F06" w:rsidRPr="00DD6059">
              <w:rPr>
                <w:rFonts w:eastAsia="Times New Roman"/>
                <w:bCs/>
                <w:sz w:val="16"/>
                <w:szCs w:val="16"/>
                <w:lang w:eastAsia="es-MX"/>
              </w:rPr>
              <w:t>PÚBLICA</w:t>
            </w:r>
            <w:r w:rsidRPr="00DD6059">
              <w:rPr>
                <w:rFonts w:eastAsia="Times New Roman"/>
                <w:bCs/>
                <w:sz w:val="16"/>
                <w:szCs w:val="16"/>
                <w:lang w:eastAsia="es-MX"/>
              </w:rPr>
              <w:t>.</w:t>
            </w: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c>
          <w:tcPr>
            <w:tcW w:w="808" w:type="pct"/>
            <w:tcBorders>
              <w:top w:val="nil"/>
              <w:left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00"/>
        </w:trPr>
        <w:tc>
          <w:tcPr>
            <w:tcW w:w="4192" w:type="pct"/>
            <w:tcBorders>
              <w:top w:val="nil"/>
              <w:left w:val="nil"/>
              <w:bottom w:val="nil"/>
              <w:right w:val="single" w:sz="4" w:space="0" w:color="auto"/>
            </w:tcBorders>
            <w:shd w:val="clear" w:color="auto" w:fill="auto"/>
            <w:noWrap/>
            <w:vAlign w:val="bottom"/>
            <w:hideMark/>
          </w:tcPr>
          <w:p w:rsidR="00121C17" w:rsidRPr="00DD6059" w:rsidRDefault="00121C17" w:rsidP="00121C17">
            <w:pPr>
              <w:spacing w:after="0" w:line="240" w:lineRule="auto"/>
              <w:rPr>
                <w:rFonts w:eastAsia="Times New Roman"/>
                <w:bCs/>
                <w:sz w:val="16"/>
                <w:szCs w:val="16"/>
                <w:lang w:eastAsia="es-MX"/>
              </w:rPr>
            </w:pPr>
            <w:r w:rsidRPr="00DD6059">
              <w:rPr>
                <w:rFonts w:eastAsia="Times New Roman"/>
                <w:bCs/>
                <w:sz w:val="16"/>
                <w:szCs w:val="16"/>
                <w:lang w:eastAsia="es-MX"/>
              </w:rPr>
              <w:t xml:space="preserve">INVERSION </w:t>
            </w:r>
            <w:r w:rsidR="00B47F06" w:rsidRPr="00DD6059">
              <w:rPr>
                <w:rFonts w:eastAsia="Times New Roman"/>
                <w:bCs/>
                <w:sz w:val="16"/>
                <w:szCs w:val="16"/>
                <w:lang w:eastAsia="es-MX"/>
              </w:rPr>
              <w:t>PÚBLICA</w:t>
            </w:r>
            <w:r w:rsidRPr="00DD6059">
              <w:rPr>
                <w:rFonts w:eastAsia="Times New Roman"/>
                <w:bCs/>
                <w:sz w:val="16"/>
                <w:szCs w:val="16"/>
                <w:lang w:eastAsia="es-MX"/>
              </w:rPr>
              <w:t xml:space="preserve"> NO CAPITALIZABLE.</w:t>
            </w:r>
          </w:p>
        </w:tc>
        <w:tc>
          <w:tcPr>
            <w:tcW w:w="808" w:type="pct"/>
            <w:tcBorders>
              <w:top w:val="nil"/>
              <w:left w:val="single" w:sz="4" w:space="0" w:color="auto"/>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121C17" w:rsidRPr="00DD6059" w:rsidTr="00121C17">
        <w:trPr>
          <w:trHeight w:val="300"/>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jc w:val="right"/>
              <w:rPr>
                <w:rFonts w:eastAsia="Times New Roman"/>
                <w:bCs/>
                <w:sz w:val="16"/>
                <w:szCs w:val="16"/>
                <w:lang w:eastAsia="es-MX"/>
              </w:rPr>
            </w:pPr>
          </w:p>
        </w:tc>
        <w:tc>
          <w:tcPr>
            <w:tcW w:w="808"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ascii="Times New Roman" w:eastAsia="Times New Roman" w:hAnsi="Times New Roman"/>
                <w:sz w:val="16"/>
                <w:szCs w:val="16"/>
                <w:lang w:eastAsia="es-MX"/>
              </w:rPr>
            </w:pPr>
          </w:p>
        </w:tc>
      </w:tr>
      <w:tr w:rsidR="00121C17" w:rsidRPr="00DD6059" w:rsidTr="00121C17">
        <w:trPr>
          <w:trHeight w:val="315"/>
        </w:trPr>
        <w:tc>
          <w:tcPr>
            <w:tcW w:w="4192" w:type="pct"/>
            <w:tcBorders>
              <w:top w:val="nil"/>
              <w:left w:val="nil"/>
              <w:bottom w:val="nil"/>
              <w:right w:val="nil"/>
            </w:tcBorders>
            <w:shd w:val="clear" w:color="auto" w:fill="auto"/>
            <w:noWrap/>
            <w:vAlign w:val="bottom"/>
            <w:hideMark/>
          </w:tcPr>
          <w:p w:rsidR="00121C17" w:rsidRPr="00DD6059" w:rsidRDefault="00121C17" w:rsidP="00121C17">
            <w:pPr>
              <w:spacing w:after="0" w:line="240" w:lineRule="auto"/>
              <w:rPr>
                <w:rFonts w:eastAsia="Times New Roman"/>
                <w:b/>
                <w:bCs/>
                <w:sz w:val="16"/>
                <w:szCs w:val="16"/>
                <w:lang w:eastAsia="es-MX"/>
              </w:rPr>
            </w:pPr>
            <w:r w:rsidRPr="00DD6059">
              <w:rPr>
                <w:rFonts w:eastAsia="Times New Roman"/>
                <w:b/>
                <w:bCs/>
                <w:sz w:val="16"/>
                <w:szCs w:val="16"/>
                <w:lang w:eastAsia="es-MX"/>
              </w:rPr>
              <w:t>TOTAL DE GASTOS Y OTRAS PERDIDAS</w:t>
            </w:r>
          </w:p>
        </w:tc>
        <w:tc>
          <w:tcPr>
            <w:tcW w:w="808" w:type="pct"/>
            <w:tcBorders>
              <w:top w:val="nil"/>
              <w:left w:val="nil"/>
              <w:bottom w:val="nil"/>
              <w:right w:val="nil"/>
            </w:tcBorders>
            <w:shd w:val="clear" w:color="auto" w:fill="auto"/>
            <w:noWrap/>
            <w:vAlign w:val="bottom"/>
            <w:hideMark/>
          </w:tcPr>
          <w:p w:rsidR="00121C17" w:rsidRPr="00DD6059" w:rsidRDefault="00E35A79" w:rsidP="00121C17">
            <w:pPr>
              <w:spacing w:after="0" w:line="240" w:lineRule="auto"/>
              <w:jc w:val="right"/>
              <w:rPr>
                <w:rFonts w:eastAsia="Times New Roman"/>
                <w:b/>
                <w:bCs/>
                <w:sz w:val="16"/>
                <w:szCs w:val="16"/>
                <w:lang w:eastAsia="es-MX"/>
              </w:rPr>
            </w:pPr>
            <w:r>
              <w:rPr>
                <w:rFonts w:eastAsia="Times New Roman"/>
                <w:b/>
                <w:bCs/>
                <w:sz w:val="16"/>
                <w:szCs w:val="16"/>
                <w:lang w:eastAsia="es-MX"/>
              </w:rPr>
              <w:t>7,792,394.18</w:t>
            </w:r>
          </w:p>
        </w:tc>
      </w:tr>
    </w:tbl>
    <w:p w:rsidR="00121C17" w:rsidRPr="00DD6059" w:rsidRDefault="00121C17" w:rsidP="00121C17">
      <w:pPr>
        <w:spacing w:after="0" w:line="276" w:lineRule="auto"/>
        <w:rPr>
          <w:rFonts w:ascii="Arial" w:hAnsi="Arial" w:cs="Arial"/>
          <w:sz w:val="24"/>
        </w:rPr>
      </w:pPr>
    </w:p>
    <w:p w:rsidR="009956E8" w:rsidRPr="00DD6059" w:rsidRDefault="009956E8" w:rsidP="009956E8">
      <w:pPr>
        <w:numPr>
          <w:ilvl w:val="0"/>
          <w:numId w:val="9"/>
        </w:numPr>
        <w:spacing w:after="0" w:line="276" w:lineRule="auto"/>
        <w:ind w:left="567" w:hanging="567"/>
        <w:jc w:val="both"/>
        <w:rPr>
          <w:rFonts w:ascii="Arial" w:hAnsi="Arial" w:cs="Arial"/>
          <w:sz w:val="24"/>
        </w:rPr>
      </w:pPr>
      <w:r w:rsidRPr="00DD6059">
        <w:rPr>
          <w:rFonts w:ascii="Arial" w:hAnsi="Arial" w:cs="Arial"/>
          <w:sz w:val="24"/>
        </w:rPr>
        <w:t>Respecto a los Servicios Perso</w:t>
      </w:r>
      <w:r w:rsidR="004663AA" w:rsidRPr="00DD6059">
        <w:rPr>
          <w:rFonts w:ascii="Arial" w:hAnsi="Arial" w:cs="Arial"/>
          <w:sz w:val="24"/>
        </w:rPr>
        <w:t>nales, el municipio de Numarán</w:t>
      </w:r>
      <w:r w:rsidRPr="00DD6059">
        <w:rPr>
          <w:rFonts w:ascii="Arial" w:hAnsi="Arial" w:cs="Arial"/>
          <w:sz w:val="24"/>
        </w:rPr>
        <w:t xml:space="preserve"> para estar en condiciones de proporcionar servicios públicos a sus habitantes, que en </w:t>
      </w:r>
      <w:r w:rsidR="0012125E" w:rsidRPr="00DD6059">
        <w:rPr>
          <w:rFonts w:ascii="Arial" w:hAnsi="Arial" w:cs="Arial"/>
          <w:sz w:val="24"/>
        </w:rPr>
        <w:t xml:space="preserve">el año </w:t>
      </w:r>
      <w:r w:rsidR="004F30F8" w:rsidRPr="00DD6059">
        <w:rPr>
          <w:rFonts w:ascii="Arial" w:hAnsi="Arial" w:cs="Arial"/>
          <w:sz w:val="24"/>
        </w:rPr>
        <w:t>2010</w:t>
      </w:r>
      <w:r w:rsidR="0012125E" w:rsidRPr="00DD6059">
        <w:rPr>
          <w:rFonts w:ascii="Arial" w:hAnsi="Arial" w:cs="Arial"/>
          <w:sz w:val="24"/>
        </w:rPr>
        <w:t xml:space="preserve"> eran </w:t>
      </w:r>
      <w:r w:rsidR="00A4424F" w:rsidRPr="00DD6059">
        <w:rPr>
          <w:rFonts w:ascii="Arial" w:hAnsi="Arial" w:cs="Arial"/>
          <w:sz w:val="24"/>
        </w:rPr>
        <w:t>9,794</w:t>
      </w:r>
      <w:r w:rsidR="004F30F8" w:rsidRPr="00DD6059">
        <w:rPr>
          <w:rFonts w:ascii="Arial" w:hAnsi="Arial" w:cs="Arial"/>
          <w:sz w:val="24"/>
        </w:rPr>
        <w:t xml:space="preserve"> habitantes</w:t>
      </w:r>
      <w:r w:rsidRPr="00DD6059">
        <w:rPr>
          <w:rFonts w:ascii="Arial" w:hAnsi="Arial" w:cs="Arial"/>
          <w:sz w:val="24"/>
        </w:rPr>
        <w:t>; necesita una plantilla de personal, así como el cumplimiento a las Condiciones Generales de Trabajo del H. Ayuntamiento.</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numPr>
          <w:ilvl w:val="0"/>
          <w:numId w:val="9"/>
        </w:numPr>
        <w:spacing w:after="0" w:line="276" w:lineRule="auto"/>
        <w:ind w:left="567" w:hanging="567"/>
        <w:jc w:val="both"/>
        <w:rPr>
          <w:rFonts w:ascii="Arial" w:hAnsi="Arial" w:cs="Arial"/>
          <w:sz w:val="24"/>
        </w:rPr>
      </w:pPr>
      <w:r w:rsidRPr="00DD6059">
        <w:rPr>
          <w:rFonts w:ascii="Arial" w:hAnsi="Arial" w:cs="Arial"/>
          <w:sz w:val="24"/>
        </w:rPr>
        <w:t>En relación a los Servicios Generales, los gastos de esta cuenta consisten en los servicios requeridos para el desempeño de actividades vinculadas con las funciones del Ayuntamiento, así como para la prestación de los servicios públicos, tales como: alumbrado público, servicios de limpia, parques y jardines y el relleno sanitario.</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spacing w:after="0" w:line="276" w:lineRule="auto"/>
        <w:jc w:val="both"/>
        <w:rPr>
          <w:rFonts w:ascii="Arial" w:hAnsi="Arial" w:cs="Arial"/>
          <w:sz w:val="24"/>
        </w:rPr>
      </w:pPr>
      <w:r w:rsidRPr="00DD6059">
        <w:rPr>
          <w:rFonts w:ascii="Arial" w:hAnsi="Arial" w:cs="Arial"/>
          <w:sz w:val="24"/>
        </w:rPr>
        <w:t>El Ahorro/Desahorro al mes marzo de 2020 es de $</w:t>
      </w:r>
      <w:r w:rsidR="00774DC9">
        <w:rPr>
          <w:rFonts w:ascii="Arial" w:hAnsi="Arial" w:cs="Arial"/>
          <w:sz w:val="24"/>
        </w:rPr>
        <w:t>3’451,264.31</w:t>
      </w:r>
      <w:r w:rsidR="002B7E43" w:rsidRPr="00DD6059">
        <w:rPr>
          <w:rFonts w:ascii="Arial" w:hAnsi="Arial" w:cs="Arial"/>
          <w:sz w:val="24"/>
        </w:rPr>
        <w:t xml:space="preserve"> (Tre</w:t>
      </w:r>
      <w:r w:rsidR="00774DC9">
        <w:rPr>
          <w:rFonts w:ascii="Arial" w:hAnsi="Arial" w:cs="Arial"/>
          <w:sz w:val="24"/>
        </w:rPr>
        <w:t>s millones cuatrocientos cincuenta  y un</w:t>
      </w:r>
      <w:r w:rsidR="002B7E43" w:rsidRPr="00DD6059">
        <w:rPr>
          <w:rFonts w:ascii="Arial" w:hAnsi="Arial" w:cs="Arial"/>
          <w:sz w:val="24"/>
        </w:rPr>
        <w:t xml:space="preserve"> mil </w:t>
      </w:r>
      <w:r w:rsidR="00774DC9">
        <w:rPr>
          <w:rFonts w:ascii="Arial" w:hAnsi="Arial" w:cs="Arial"/>
          <w:sz w:val="24"/>
        </w:rPr>
        <w:t>doscientos</w:t>
      </w:r>
      <w:r w:rsidR="002B7E43" w:rsidRPr="00DD6059">
        <w:rPr>
          <w:rFonts w:ascii="Arial" w:hAnsi="Arial" w:cs="Arial"/>
          <w:sz w:val="24"/>
        </w:rPr>
        <w:t xml:space="preserve"> sesenta y cuatro pesos 31</w:t>
      </w:r>
      <w:r w:rsidRPr="00DD6059">
        <w:rPr>
          <w:rFonts w:ascii="Arial" w:hAnsi="Arial" w:cs="Arial"/>
          <w:sz w:val="24"/>
        </w:rPr>
        <w:t>/100 M.N.).</w:t>
      </w:r>
    </w:p>
    <w:p w:rsidR="009956E8" w:rsidRPr="00DD6059" w:rsidRDefault="009956E8" w:rsidP="009956E8">
      <w:pPr>
        <w:spacing w:after="0" w:line="276" w:lineRule="auto"/>
        <w:jc w:val="both"/>
        <w:rPr>
          <w:rFonts w:ascii="Arial" w:hAnsi="Arial" w:cs="Arial"/>
          <w:sz w:val="24"/>
        </w:rPr>
      </w:pPr>
    </w:p>
    <w:p w:rsidR="009956E8" w:rsidRPr="00DD6059" w:rsidRDefault="009956E8" w:rsidP="009956E8">
      <w:pPr>
        <w:spacing w:after="0" w:line="276" w:lineRule="auto"/>
        <w:jc w:val="both"/>
        <w:rPr>
          <w:rFonts w:ascii="Arial" w:hAnsi="Arial" w:cs="Arial"/>
          <w:sz w:val="24"/>
        </w:rPr>
      </w:pPr>
      <w:r w:rsidRPr="00DD6059">
        <w:rPr>
          <w:rFonts w:ascii="Arial" w:hAnsi="Arial" w:cs="Arial"/>
          <w:sz w:val="24"/>
        </w:rPr>
        <w:t>TOTAL DE INGRESOS Y OTROS BENEFICIOS</w:t>
      </w:r>
      <w:r w:rsidRPr="00DD6059">
        <w:rPr>
          <w:rFonts w:ascii="Arial" w:hAnsi="Arial" w:cs="Arial"/>
          <w:sz w:val="24"/>
        </w:rPr>
        <w:tab/>
      </w:r>
      <w:r w:rsidRPr="00DD6059">
        <w:rPr>
          <w:rFonts w:ascii="Arial" w:hAnsi="Arial" w:cs="Arial"/>
          <w:sz w:val="24"/>
        </w:rPr>
        <w:tab/>
      </w:r>
      <w:r w:rsidR="000F76AD" w:rsidRPr="00DD6059">
        <w:rPr>
          <w:rFonts w:ascii="Arial" w:hAnsi="Arial" w:cs="Arial"/>
          <w:sz w:val="24"/>
        </w:rPr>
        <w:tab/>
      </w:r>
      <w:r w:rsidRPr="00DD6059">
        <w:rPr>
          <w:rFonts w:ascii="Arial" w:hAnsi="Arial" w:cs="Arial"/>
          <w:sz w:val="24"/>
        </w:rPr>
        <w:t xml:space="preserve">$ </w:t>
      </w:r>
      <w:r w:rsidR="002B7E43" w:rsidRPr="00DD6059">
        <w:rPr>
          <w:rFonts w:ascii="Arial" w:hAnsi="Arial" w:cs="Arial"/>
          <w:sz w:val="24"/>
        </w:rPr>
        <w:t>11’243,658.49</w:t>
      </w:r>
    </w:p>
    <w:p w:rsidR="009956E8" w:rsidRPr="00DD6059" w:rsidRDefault="009956E8" w:rsidP="009956E8">
      <w:pPr>
        <w:spacing w:after="0" w:line="276" w:lineRule="auto"/>
        <w:jc w:val="both"/>
        <w:rPr>
          <w:rFonts w:ascii="Arial" w:hAnsi="Arial" w:cs="Arial"/>
          <w:sz w:val="24"/>
        </w:rPr>
      </w:pPr>
      <w:r w:rsidRPr="00DD6059">
        <w:rPr>
          <w:rFonts w:ascii="Arial" w:hAnsi="Arial" w:cs="Arial"/>
          <w:sz w:val="24"/>
        </w:rPr>
        <w:t>TOTAL</w:t>
      </w:r>
      <w:r w:rsidR="002B7E43" w:rsidRPr="00DD6059">
        <w:rPr>
          <w:rFonts w:ascii="Arial" w:hAnsi="Arial" w:cs="Arial"/>
          <w:sz w:val="24"/>
        </w:rPr>
        <w:t xml:space="preserve"> DE GASTOS Y OTRAS PÉRDIDAS</w:t>
      </w:r>
      <w:r w:rsidR="002B7E43" w:rsidRPr="00DD6059">
        <w:rPr>
          <w:rFonts w:ascii="Arial" w:hAnsi="Arial" w:cs="Arial"/>
          <w:sz w:val="24"/>
        </w:rPr>
        <w:tab/>
      </w:r>
      <w:r w:rsidR="002B7E43" w:rsidRPr="00DD6059">
        <w:rPr>
          <w:rFonts w:ascii="Arial" w:hAnsi="Arial" w:cs="Arial"/>
          <w:sz w:val="24"/>
        </w:rPr>
        <w:tab/>
      </w:r>
      <w:r w:rsidR="002B7E43" w:rsidRPr="00DD6059">
        <w:rPr>
          <w:rFonts w:ascii="Arial" w:hAnsi="Arial" w:cs="Arial"/>
          <w:sz w:val="24"/>
        </w:rPr>
        <w:tab/>
      </w:r>
      <w:r w:rsidR="000F76AD" w:rsidRPr="00DD6059">
        <w:rPr>
          <w:rFonts w:ascii="Arial" w:hAnsi="Arial" w:cs="Arial"/>
          <w:sz w:val="24"/>
        </w:rPr>
        <w:tab/>
      </w:r>
      <w:r w:rsidR="000922BF">
        <w:rPr>
          <w:rFonts w:ascii="Arial" w:hAnsi="Arial" w:cs="Arial"/>
          <w:sz w:val="24"/>
        </w:rPr>
        <w:t>$   7’792,3</w:t>
      </w:r>
      <w:r w:rsidR="002B7E43" w:rsidRPr="00DD6059">
        <w:rPr>
          <w:rFonts w:ascii="Arial" w:hAnsi="Arial" w:cs="Arial"/>
          <w:sz w:val="24"/>
        </w:rPr>
        <w:t>94.18</w:t>
      </w:r>
    </w:p>
    <w:p w:rsidR="00B52CA5" w:rsidRPr="00DD6059" w:rsidRDefault="009956E8" w:rsidP="009956E8">
      <w:pPr>
        <w:spacing w:after="0" w:line="276" w:lineRule="auto"/>
        <w:jc w:val="both"/>
        <w:rPr>
          <w:rFonts w:ascii="Arial" w:hAnsi="Arial" w:cs="Arial"/>
          <w:b/>
          <w:sz w:val="24"/>
        </w:rPr>
      </w:pPr>
      <w:r w:rsidRPr="00DD6059">
        <w:rPr>
          <w:rFonts w:ascii="Arial" w:hAnsi="Arial" w:cs="Arial"/>
          <w:b/>
          <w:sz w:val="24"/>
        </w:rPr>
        <w:t>Ahorro/Desahorro Neto del Ejercicio</w:t>
      </w:r>
      <w:r w:rsidRPr="00DD6059">
        <w:rPr>
          <w:rFonts w:ascii="Arial" w:hAnsi="Arial" w:cs="Arial"/>
          <w:b/>
          <w:sz w:val="24"/>
        </w:rPr>
        <w:tab/>
      </w:r>
      <w:r w:rsidRPr="00DD6059">
        <w:rPr>
          <w:rFonts w:ascii="Arial" w:hAnsi="Arial" w:cs="Arial"/>
          <w:b/>
          <w:sz w:val="24"/>
        </w:rPr>
        <w:tab/>
      </w:r>
      <w:r w:rsidRPr="00DD6059">
        <w:rPr>
          <w:rFonts w:ascii="Arial" w:hAnsi="Arial" w:cs="Arial"/>
          <w:b/>
          <w:sz w:val="24"/>
        </w:rPr>
        <w:tab/>
      </w:r>
      <w:r w:rsidRPr="00DD6059">
        <w:rPr>
          <w:rFonts w:ascii="Arial" w:hAnsi="Arial" w:cs="Arial"/>
          <w:b/>
          <w:sz w:val="24"/>
        </w:rPr>
        <w:tab/>
      </w:r>
      <w:r w:rsidR="000F76AD" w:rsidRPr="00DD6059">
        <w:rPr>
          <w:rFonts w:ascii="Arial" w:hAnsi="Arial" w:cs="Arial"/>
          <w:b/>
          <w:sz w:val="24"/>
        </w:rPr>
        <w:tab/>
      </w:r>
      <w:r w:rsidRPr="00DD6059">
        <w:rPr>
          <w:rFonts w:ascii="Arial" w:hAnsi="Arial" w:cs="Arial"/>
          <w:b/>
          <w:sz w:val="24"/>
        </w:rPr>
        <w:t xml:space="preserve">$ </w:t>
      </w:r>
      <w:r w:rsidR="002B7E43" w:rsidRPr="00DD6059">
        <w:rPr>
          <w:rFonts w:ascii="Arial" w:hAnsi="Arial" w:cs="Arial"/>
          <w:b/>
          <w:sz w:val="24"/>
        </w:rPr>
        <w:t xml:space="preserve">  </w:t>
      </w:r>
      <w:r w:rsidR="000922BF">
        <w:rPr>
          <w:rFonts w:ascii="Arial" w:hAnsi="Arial" w:cs="Arial"/>
          <w:b/>
          <w:sz w:val="24"/>
        </w:rPr>
        <w:t>3’451,2</w:t>
      </w:r>
      <w:r w:rsidR="00B52CA5" w:rsidRPr="00DD6059">
        <w:rPr>
          <w:rFonts w:ascii="Arial" w:hAnsi="Arial" w:cs="Arial"/>
          <w:b/>
          <w:sz w:val="24"/>
        </w:rPr>
        <w:t>64.31</w:t>
      </w:r>
    </w:p>
    <w:p w:rsidR="009956E8" w:rsidRPr="00DD6059" w:rsidRDefault="009956E8" w:rsidP="001E7A38">
      <w:pPr>
        <w:spacing w:after="0" w:line="276" w:lineRule="auto"/>
        <w:jc w:val="both"/>
        <w:rPr>
          <w:rFonts w:ascii="Arial" w:hAnsi="Arial" w:cs="Arial"/>
          <w:sz w:val="24"/>
          <w:szCs w:val="24"/>
        </w:rPr>
      </w:pPr>
    </w:p>
    <w:p w:rsidR="009956E8" w:rsidRDefault="009956E8" w:rsidP="001E7A38">
      <w:pPr>
        <w:spacing w:after="0" w:line="276" w:lineRule="auto"/>
        <w:jc w:val="both"/>
        <w:rPr>
          <w:rFonts w:ascii="Arial" w:hAnsi="Arial" w:cs="Arial"/>
          <w:sz w:val="24"/>
          <w:szCs w:val="24"/>
        </w:rPr>
      </w:pPr>
    </w:p>
    <w:p w:rsidR="00F942BE" w:rsidRDefault="00F942BE" w:rsidP="001E7A38">
      <w:pPr>
        <w:spacing w:after="0" w:line="276" w:lineRule="auto"/>
        <w:jc w:val="both"/>
        <w:rPr>
          <w:rFonts w:ascii="Arial" w:hAnsi="Arial" w:cs="Arial"/>
          <w:sz w:val="24"/>
          <w:szCs w:val="24"/>
        </w:rPr>
      </w:pPr>
    </w:p>
    <w:p w:rsidR="00F942BE" w:rsidRDefault="00F942BE" w:rsidP="001E7A38">
      <w:pPr>
        <w:spacing w:after="0" w:line="276" w:lineRule="auto"/>
        <w:jc w:val="both"/>
        <w:rPr>
          <w:rFonts w:ascii="Arial" w:hAnsi="Arial" w:cs="Arial"/>
          <w:sz w:val="24"/>
          <w:szCs w:val="24"/>
        </w:rPr>
      </w:pPr>
    </w:p>
    <w:p w:rsidR="00F942BE" w:rsidRDefault="00F942BE" w:rsidP="001E7A38">
      <w:pPr>
        <w:spacing w:after="0" w:line="276" w:lineRule="auto"/>
        <w:jc w:val="both"/>
        <w:rPr>
          <w:rFonts w:ascii="Arial" w:hAnsi="Arial" w:cs="Arial"/>
          <w:sz w:val="24"/>
          <w:szCs w:val="24"/>
        </w:rPr>
      </w:pPr>
    </w:p>
    <w:p w:rsidR="00F942BE" w:rsidRDefault="00F942BE" w:rsidP="001E7A38">
      <w:pPr>
        <w:spacing w:after="0" w:line="276" w:lineRule="auto"/>
        <w:jc w:val="both"/>
        <w:rPr>
          <w:rFonts w:ascii="Arial" w:hAnsi="Arial" w:cs="Arial"/>
          <w:sz w:val="24"/>
          <w:szCs w:val="24"/>
        </w:rPr>
      </w:pPr>
    </w:p>
    <w:p w:rsidR="00F942BE" w:rsidRPr="00DD6059" w:rsidRDefault="00F942BE" w:rsidP="001E7A38">
      <w:pPr>
        <w:spacing w:after="0" w:line="276" w:lineRule="auto"/>
        <w:jc w:val="both"/>
        <w:rPr>
          <w:rFonts w:ascii="Arial" w:hAnsi="Arial" w:cs="Arial"/>
          <w:sz w:val="24"/>
          <w:szCs w:val="24"/>
        </w:rPr>
      </w:pPr>
    </w:p>
    <w:p w:rsidR="001E7A38" w:rsidRPr="00DD6059" w:rsidRDefault="001E7A38" w:rsidP="00E27CA8">
      <w:pPr>
        <w:numPr>
          <w:ilvl w:val="0"/>
          <w:numId w:val="3"/>
        </w:numPr>
        <w:spacing w:after="0" w:line="276" w:lineRule="auto"/>
        <w:ind w:left="284" w:hanging="284"/>
        <w:jc w:val="center"/>
        <w:rPr>
          <w:rFonts w:ascii="Arial" w:hAnsi="Arial" w:cs="Arial"/>
          <w:b/>
          <w:sz w:val="24"/>
          <w:u w:val="single"/>
        </w:rPr>
      </w:pPr>
      <w:r w:rsidRPr="00DD6059">
        <w:rPr>
          <w:rFonts w:ascii="Arial" w:hAnsi="Arial" w:cs="Arial"/>
          <w:b/>
          <w:sz w:val="24"/>
          <w:u w:val="single"/>
        </w:rPr>
        <w:t>NOTAS AL ESTADO DE VARIACION EN LA HACIENDA PÚBLICA/PATRIMONIO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69264F" w:rsidRPr="00DD6059" w:rsidRDefault="00B52CA5" w:rsidP="0069264F">
      <w:pPr>
        <w:spacing w:after="0" w:line="276" w:lineRule="auto"/>
        <w:jc w:val="both"/>
        <w:rPr>
          <w:rFonts w:ascii="Arial" w:hAnsi="Arial" w:cs="Arial"/>
          <w:sz w:val="24"/>
        </w:rPr>
      </w:pPr>
      <w:r w:rsidRPr="00DD6059">
        <w:rPr>
          <w:rFonts w:ascii="Arial" w:hAnsi="Arial" w:cs="Arial"/>
          <w:sz w:val="24"/>
        </w:rPr>
        <w:t xml:space="preserve">El Estado de Variaciones en la Hacienda Pública, muestra las modificaciones o cambios realizados en la Hacienda </w:t>
      </w:r>
      <w:r w:rsidR="005044C1" w:rsidRPr="00DD6059">
        <w:rPr>
          <w:rFonts w:ascii="Arial" w:hAnsi="Arial" w:cs="Arial"/>
          <w:sz w:val="24"/>
        </w:rPr>
        <w:t>Pública</w:t>
      </w:r>
      <w:r w:rsidRPr="00DD6059">
        <w:rPr>
          <w:rFonts w:ascii="Arial" w:hAnsi="Arial" w:cs="Arial"/>
          <w:sz w:val="24"/>
        </w:rPr>
        <w:t xml:space="preserve"> del Municipio al cierre del primer </w:t>
      </w:r>
      <w:r w:rsidR="005C2570" w:rsidRPr="00DD6059">
        <w:rPr>
          <w:rFonts w:ascii="Arial" w:hAnsi="Arial" w:cs="Arial"/>
          <w:sz w:val="24"/>
        </w:rPr>
        <w:t xml:space="preserve">trimestre </w:t>
      </w:r>
      <w:r w:rsidR="0069264F" w:rsidRPr="00DD6059">
        <w:rPr>
          <w:rFonts w:ascii="Arial" w:hAnsi="Arial" w:cs="Arial"/>
          <w:sz w:val="24"/>
        </w:rPr>
        <w:t>se expone que en relación a la hacienda pública/patrimonio tuvo una variación, como se desglosa:</w:t>
      </w:r>
    </w:p>
    <w:p w:rsidR="0069264F" w:rsidRPr="00DD6059" w:rsidRDefault="0069264F" w:rsidP="0069264F">
      <w:pPr>
        <w:spacing w:after="0" w:line="276" w:lineRule="auto"/>
        <w:jc w:val="both"/>
        <w:rPr>
          <w:rFonts w:ascii="Arial" w:hAnsi="Arial" w:cs="Arial"/>
          <w:sz w:val="24"/>
        </w:rPr>
      </w:pPr>
    </w:p>
    <w:tbl>
      <w:tblPr>
        <w:tblW w:w="0" w:type="auto"/>
        <w:tblLook w:val="04A0" w:firstRow="1" w:lastRow="0" w:firstColumn="1" w:lastColumn="0" w:noHBand="0" w:noVBand="1"/>
      </w:tblPr>
      <w:tblGrid>
        <w:gridCol w:w="6629"/>
        <w:gridCol w:w="2349"/>
      </w:tblGrid>
      <w:tr w:rsidR="0069264F" w:rsidRPr="00DD6059" w:rsidTr="008447B1">
        <w:tc>
          <w:tcPr>
            <w:tcW w:w="6629" w:type="dxa"/>
            <w:tcBorders>
              <w:right w:val="single" w:sz="4" w:space="0" w:color="auto"/>
            </w:tcBorders>
            <w:shd w:val="clear" w:color="auto" w:fill="auto"/>
            <w:vAlign w:val="center"/>
          </w:tcPr>
          <w:p w:rsidR="0069264F" w:rsidRPr="00DD6059" w:rsidRDefault="0069264F" w:rsidP="008447B1">
            <w:pPr>
              <w:spacing w:after="0" w:line="276" w:lineRule="auto"/>
              <w:rPr>
                <w:rFonts w:ascii="Arial" w:hAnsi="Arial" w:cs="Arial"/>
                <w:sz w:val="16"/>
                <w:szCs w:val="16"/>
              </w:rPr>
            </w:pPr>
            <w:r w:rsidRPr="00DD6059">
              <w:rPr>
                <w:rFonts w:ascii="Arial" w:hAnsi="Arial" w:cs="Arial"/>
                <w:sz w:val="16"/>
                <w:szCs w:val="16"/>
              </w:rPr>
              <w:t>Hacienda Pública/Patrimonio Contribuido</w:t>
            </w:r>
          </w:p>
        </w:tc>
        <w:tc>
          <w:tcPr>
            <w:tcW w:w="2349" w:type="dxa"/>
            <w:tcBorders>
              <w:left w:val="single" w:sz="4" w:space="0" w:color="auto"/>
            </w:tcBorders>
            <w:shd w:val="clear" w:color="auto" w:fill="auto"/>
            <w:vAlign w:val="center"/>
          </w:tcPr>
          <w:p w:rsidR="0069264F" w:rsidRPr="00DD6059" w:rsidRDefault="00B52CA5" w:rsidP="008447B1">
            <w:pPr>
              <w:spacing w:after="0" w:line="276" w:lineRule="auto"/>
              <w:jc w:val="right"/>
              <w:rPr>
                <w:rFonts w:ascii="Arial" w:hAnsi="Arial" w:cs="Arial"/>
                <w:sz w:val="16"/>
                <w:szCs w:val="16"/>
              </w:rPr>
            </w:pPr>
            <w:r w:rsidRPr="00DD6059">
              <w:rPr>
                <w:rFonts w:ascii="Arial" w:hAnsi="Arial" w:cs="Arial"/>
                <w:sz w:val="16"/>
                <w:szCs w:val="16"/>
              </w:rPr>
              <w:t>35’533,877.32</w:t>
            </w:r>
          </w:p>
        </w:tc>
      </w:tr>
      <w:tr w:rsidR="0069264F" w:rsidRPr="00DD6059" w:rsidTr="008447B1">
        <w:tc>
          <w:tcPr>
            <w:tcW w:w="6629" w:type="dxa"/>
            <w:tcBorders>
              <w:right w:val="single" w:sz="4" w:space="0" w:color="auto"/>
            </w:tcBorders>
            <w:shd w:val="clear" w:color="auto" w:fill="auto"/>
            <w:vAlign w:val="center"/>
          </w:tcPr>
          <w:p w:rsidR="0069264F" w:rsidRPr="00DD6059" w:rsidRDefault="0069264F" w:rsidP="008447B1">
            <w:pPr>
              <w:spacing w:after="0" w:line="276" w:lineRule="auto"/>
              <w:rPr>
                <w:rFonts w:ascii="Arial" w:hAnsi="Arial" w:cs="Arial"/>
                <w:sz w:val="16"/>
                <w:szCs w:val="16"/>
              </w:rPr>
            </w:pPr>
            <w:r w:rsidRPr="00DD6059">
              <w:rPr>
                <w:rFonts w:ascii="Arial" w:hAnsi="Arial" w:cs="Arial"/>
                <w:sz w:val="16"/>
                <w:szCs w:val="16"/>
              </w:rPr>
              <w:t>Hacienda Pública/Patrimonio Generado de ejercicios anteriores</w:t>
            </w:r>
          </w:p>
        </w:tc>
        <w:tc>
          <w:tcPr>
            <w:tcW w:w="2349" w:type="dxa"/>
            <w:tcBorders>
              <w:left w:val="single" w:sz="4" w:space="0" w:color="auto"/>
            </w:tcBorders>
            <w:shd w:val="clear" w:color="auto" w:fill="auto"/>
            <w:vAlign w:val="center"/>
          </w:tcPr>
          <w:p w:rsidR="0069264F" w:rsidRPr="00DD6059" w:rsidRDefault="00B52CA5" w:rsidP="008447B1">
            <w:pPr>
              <w:spacing w:after="0" w:line="276" w:lineRule="auto"/>
              <w:jc w:val="right"/>
              <w:rPr>
                <w:rFonts w:ascii="Arial" w:hAnsi="Arial" w:cs="Arial"/>
                <w:sz w:val="16"/>
                <w:szCs w:val="16"/>
              </w:rPr>
            </w:pPr>
            <w:r w:rsidRPr="00DD6059">
              <w:rPr>
                <w:rFonts w:ascii="Arial" w:hAnsi="Arial" w:cs="Arial"/>
                <w:sz w:val="16"/>
                <w:szCs w:val="16"/>
              </w:rPr>
              <w:t>6’124,841.98</w:t>
            </w:r>
          </w:p>
        </w:tc>
      </w:tr>
      <w:tr w:rsidR="0069264F" w:rsidRPr="00DD6059" w:rsidTr="008447B1">
        <w:tc>
          <w:tcPr>
            <w:tcW w:w="6629" w:type="dxa"/>
            <w:tcBorders>
              <w:right w:val="single" w:sz="4" w:space="0" w:color="auto"/>
            </w:tcBorders>
            <w:shd w:val="clear" w:color="auto" w:fill="auto"/>
            <w:vAlign w:val="center"/>
          </w:tcPr>
          <w:p w:rsidR="0069264F" w:rsidRPr="00DD6059" w:rsidRDefault="0069264F" w:rsidP="008447B1">
            <w:pPr>
              <w:spacing w:after="0" w:line="276" w:lineRule="auto"/>
              <w:rPr>
                <w:rFonts w:ascii="Arial" w:hAnsi="Arial" w:cs="Arial"/>
                <w:sz w:val="16"/>
                <w:szCs w:val="16"/>
              </w:rPr>
            </w:pPr>
            <w:r w:rsidRPr="00DD6059">
              <w:rPr>
                <w:rFonts w:ascii="Arial" w:hAnsi="Arial" w:cs="Arial"/>
                <w:sz w:val="16"/>
                <w:szCs w:val="16"/>
              </w:rPr>
              <w:t>Hacienda Pública/Patrimonio Generado del ejercicio</w:t>
            </w:r>
          </w:p>
        </w:tc>
        <w:tc>
          <w:tcPr>
            <w:tcW w:w="2349" w:type="dxa"/>
            <w:tcBorders>
              <w:left w:val="single" w:sz="4" w:space="0" w:color="auto"/>
            </w:tcBorders>
            <w:shd w:val="clear" w:color="auto" w:fill="auto"/>
            <w:vAlign w:val="center"/>
          </w:tcPr>
          <w:p w:rsidR="0069264F" w:rsidRPr="00DD6059" w:rsidRDefault="00F942BE" w:rsidP="008447B1">
            <w:pPr>
              <w:spacing w:after="0" w:line="276" w:lineRule="auto"/>
              <w:jc w:val="right"/>
              <w:rPr>
                <w:rFonts w:ascii="Arial" w:hAnsi="Arial" w:cs="Arial"/>
                <w:sz w:val="16"/>
                <w:szCs w:val="16"/>
              </w:rPr>
            </w:pPr>
            <w:r>
              <w:rPr>
                <w:rFonts w:ascii="Arial" w:hAnsi="Arial" w:cs="Arial"/>
                <w:sz w:val="16"/>
                <w:szCs w:val="16"/>
              </w:rPr>
              <w:t>3’451,2</w:t>
            </w:r>
            <w:r w:rsidR="00B52CA5" w:rsidRPr="00DD6059">
              <w:rPr>
                <w:rFonts w:ascii="Arial" w:hAnsi="Arial" w:cs="Arial"/>
                <w:sz w:val="16"/>
                <w:szCs w:val="16"/>
              </w:rPr>
              <w:t>64.31</w:t>
            </w:r>
          </w:p>
        </w:tc>
      </w:tr>
      <w:tr w:rsidR="0069264F" w:rsidRPr="00DD6059" w:rsidTr="008447B1">
        <w:tc>
          <w:tcPr>
            <w:tcW w:w="6629" w:type="dxa"/>
            <w:tcBorders>
              <w:right w:val="single" w:sz="4" w:space="0" w:color="auto"/>
            </w:tcBorders>
            <w:shd w:val="clear" w:color="auto" w:fill="auto"/>
            <w:vAlign w:val="center"/>
          </w:tcPr>
          <w:p w:rsidR="0069264F" w:rsidRPr="00DD6059" w:rsidRDefault="0069264F" w:rsidP="008447B1">
            <w:pPr>
              <w:spacing w:after="0" w:line="276" w:lineRule="auto"/>
              <w:rPr>
                <w:rFonts w:ascii="Arial" w:hAnsi="Arial" w:cs="Arial"/>
                <w:sz w:val="16"/>
                <w:szCs w:val="16"/>
              </w:rPr>
            </w:pPr>
            <w:r w:rsidRPr="00DD6059">
              <w:rPr>
                <w:rFonts w:ascii="Arial" w:hAnsi="Arial" w:cs="Arial"/>
                <w:sz w:val="16"/>
                <w:szCs w:val="16"/>
              </w:rPr>
              <w:t>Ajuste por Cambios de Valor</w:t>
            </w:r>
          </w:p>
        </w:tc>
        <w:tc>
          <w:tcPr>
            <w:tcW w:w="2349" w:type="dxa"/>
            <w:tcBorders>
              <w:left w:val="single" w:sz="4" w:space="0" w:color="auto"/>
            </w:tcBorders>
            <w:shd w:val="clear" w:color="auto" w:fill="auto"/>
            <w:vAlign w:val="center"/>
          </w:tcPr>
          <w:p w:rsidR="0069264F" w:rsidRPr="00DD6059" w:rsidRDefault="00B52CA5" w:rsidP="008447B1">
            <w:pPr>
              <w:spacing w:after="0" w:line="276" w:lineRule="auto"/>
              <w:jc w:val="right"/>
              <w:rPr>
                <w:rFonts w:ascii="Arial" w:hAnsi="Arial" w:cs="Arial"/>
                <w:sz w:val="16"/>
                <w:szCs w:val="16"/>
              </w:rPr>
            </w:pPr>
            <w:r w:rsidRPr="00DD6059">
              <w:rPr>
                <w:rFonts w:ascii="Arial" w:hAnsi="Arial" w:cs="Arial"/>
                <w:sz w:val="16"/>
                <w:szCs w:val="16"/>
              </w:rPr>
              <w:t>-</w:t>
            </w:r>
          </w:p>
        </w:tc>
      </w:tr>
      <w:tr w:rsidR="0069264F" w:rsidRPr="00DD6059" w:rsidTr="008447B1">
        <w:tc>
          <w:tcPr>
            <w:tcW w:w="6629" w:type="dxa"/>
            <w:tcBorders>
              <w:right w:val="single" w:sz="4" w:space="0" w:color="auto"/>
            </w:tcBorders>
            <w:shd w:val="clear" w:color="auto" w:fill="auto"/>
            <w:vAlign w:val="center"/>
          </w:tcPr>
          <w:p w:rsidR="0069264F" w:rsidRPr="00DD6059" w:rsidRDefault="0069264F" w:rsidP="008447B1">
            <w:pPr>
              <w:spacing w:after="0" w:line="276" w:lineRule="auto"/>
              <w:rPr>
                <w:rFonts w:ascii="Arial" w:hAnsi="Arial" w:cs="Arial"/>
                <w:b/>
                <w:sz w:val="16"/>
                <w:szCs w:val="16"/>
              </w:rPr>
            </w:pPr>
            <w:r w:rsidRPr="00DD6059">
              <w:rPr>
                <w:rFonts w:ascii="Arial" w:hAnsi="Arial" w:cs="Arial"/>
                <w:b/>
                <w:sz w:val="16"/>
                <w:szCs w:val="16"/>
              </w:rPr>
              <w:t>Saldo Neto en la Hacienda Pública/Patrimonio</w:t>
            </w:r>
          </w:p>
        </w:tc>
        <w:tc>
          <w:tcPr>
            <w:tcW w:w="2349" w:type="dxa"/>
            <w:tcBorders>
              <w:left w:val="single" w:sz="4" w:space="0" w:color="auto"/>
            </w:tcBorders>
            <w:shd w:val="clear" w:color="auto" w:fill="auto"/>
            <w:vAlign w:val="center"/>
          </w:tcPr>
          <w:p w:rsidR="0069264F" w:rsidRPr="00DD6059" w:rsidRDefault="00F942BE" w:rsidP="008447B1">
            <w:pPr>
              <w:spacing w:after="0" w:line="276" w:lineRule="auto"/>
              <w:jc w:val="right"/>
              <w:rPr>
                <w:rFonts w:ascii="Arial" w:hAnsi="Arial" w:cs="Arial"/>
                <w:b/>
                <w:sz w:val="16"/>
                <w:szCs w:val="16"/>
              </w:rPr>
            </w:pPr>
            <w:r>
              <w:rPr>
                <w:rFonts w:ascii="Arial" w:hAnsi="Arial" w:cs="Arial"/>
                <w:b/>
                <w:sz w:val="16"/>
                <w:szCs w:val="16"/>
              </w:rPr>
              <w:t>45’109</w:t>
            </w:r>
            <w:r w:rsidR="008817C7">
              <w:rPr>
                <w:rFonts w:ascii="Arial" w:hAnsi="Arial" w:cs="Arial"/>
                <w:b/>
                <w:sz w:val="16"/>
                <w:szCs w:val="16"/>
              </w:rPr>
              <w:t>,9</w:t>
            </w:r>
            <w:r w:rsidR="00B52CA5" w:rsidRPr="00DD6059">
              <w:rPr>
                <w:rFonts w:ascii="Arial" w:hAnsi="Arial" w:cs="Arial"/>
                <w:b/>
                <w:sz w:val="16"/>
                <w:szCs w:val="16"/>
              </w:rPr>
              <w:t>83.61</w:t>
            </w:r>
          </w:p>
        </w:tc>
      </w:tr>
    </w:tbl>
    <w:p w:rsidR="0069264F" w:rsidRPr="00DD6059" w:rsidRDefault="0069264F" w:rsidP="0069264F">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E27CA8">
      <w:pPr>
        <w:numPr>
          <w:ilvl w:val="0"/>
          <w:numId w:val="3"/>
        </w:numPr>
        <w:spacing w:after="0" w:line="276" w:lineRule="auto"/>
        <w:ind w:left="284" w:hanging="284"/>
        <w:jc w:val="center"/>
        <w:rPr>
          <w:rFonts w:ascii="Arial" w:hAnsi="Arial" w:cs="Arial"/>
          <w:b/>
          <w:sz w:val="24"/>
          <w:u w:val="single"/>
        </w:rPr>
      </w:pPr>
      <w:r w:rsidRPr="00DD6059">
        <w:rPr>
          <w:rFonts w:ascii="Arial" w:hAnsi="Arial" w:cs="Arial"/>
          <w:b/>
          <w:sz w:val="24"/>
          <w:u w:val="single"/>
        </w:rPr>
        <w:t>NOTAS AL ESTADO CAMBIOS EN LA SITUACION FINANCIERA (FLUJO DE EFECTIVO)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Al cierre del trimestre se informa que el saldo del Flujo de Efectivo</w:t>
      </w:r>
      <w:r w:rsidR="00B73CF9" w:rsidRPr="00DD6059">
        <w:rPr>
          <w:rFonts w:ascii="Arial" w:hAnsi="Arial" w:cs="Arial"/>
          <w:sz w:val="24"/>
        </w:rPr>
        <w:t xml:space="preserve"> y equivalente al final del ejercicio por </w:t>
      </w:r>
      <w:r w:rsidRPr="00DD6059">
        <w:rPr>
          <w:rFonts w:ascii="Arial" w:hAnsi="Arial" w:cs="Arial"/>
          <w:sz w:val="24"/>
        </w:rPr>
        <w:t>el periodo enero – marzo es por un importe de $</w:t>
      </w:r>
      <w:r w:rsidR="00B73CF9" w:rsidRPr="00DD6059">
        <w:rPr>
          <w:rFonts w:ascii="Arial" w:hAnsi="Arial" w:cs="Arial"/>
          <w:sz w:val="24"/>
        </w:rPr>
        <w:t>3’500,219.73 (Tres millones quinientos mil doscientos diecinueve pesos 73</w:t>
      </w:r>
      <w:r w:rsidRPr="00DD6059">
        <w:rPr>
          <w:rFonts w:ascii="Arial" w:hAnsi="Arial" w:cs="Arial"/>
          <w:sz w:val="24"/>
        </w:rPr>
        <w:t>/100 M.N.).</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E27CA8">
      <w:pPr>
        <w:numPr>
          <w:ilvl w:val="0"/>
          <w:numId w:val="3"/>
        </w:numPr>
        <w:spacing w:after="0" w:line="276" w:lineRule="auto"/>
        <w:ind w:left="284" w:hanging="284"/>
        <w:jc w:val="center"/>
        <w:rPr>
          <w:rFonts w:ascii="Arial" w:hAnsi="Arial" w:cs="Arial"/>
          <w:b/>
          <w:sz w:val="24"/>
          <w:u w:val="single"/>
        </w:rPr>
      </w:pPr>
      <w:r w:rsidRPr="00DD6059">
        <w:rPr>
          <w:rFonts w:ascii="Arial" w:hAnsi="Arial" w:cs="Arial"/>
          <w:b/>
          <w:sz w:val="24"/>
          <w:u w:val="single"/>
        </w:rPr>
        <w:t>ESTADO ANALITICO DEL ACTIVO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B702F5" w:rsidRDefault="001E7A38" w:rsidP="001E7A38">
      <w:pPr>
        <w:spacing w:after="0" w:line="276" w:lineRule="auto"/>
        <w:jc w:val="both"/>
        <w:rPr>
          <w:rFonts w:ascii="Arial" w:hAnsi="Arial" w:cs="Arial"/>
          <w:sz w:val="24"/>
        </w:rPr>
      </w:pPr>
      <w:r w:rsidRPr="00DD6059">
        <w:rPr>
          <w:rFonts w:ascii="Arial" w:hAnsi="Arial" w:cs="Arial"/>
          <w:sz w:val="24"/>
        </w:rPr>
        <w:t>La finalidad de la Información presentada en el Estado Analítico del Activo consiste en mostrar los movimientos de los activos controlados por el ente público, en este caso el Ayuntamiento de</w:t>
      </w:r>
      <w:r w:rsidR="00F42851" w:rsidRPr="00DD6059">
        <w:rPr>
          <w:rFonts w:ascii="Arial" w:hAnsi="Arial" w:cs="Arial"/>
          <w:sz w:val="24"/>
        </w:rPr>
        <w:t xml:space="preserve"> Numará</w:t>
      </w:r>
      <w:r w:rsidR="008447B1" w:rsidRPr="00DD6059">
        <w:rPr>
          <w:rFonts w:ascii="Arial" w:hAnsi="Arial" w:cs="Arial"/>
          <w:sz w:val="24"/>
        </w:rPr>
        <w:t>n</w:t>
      </w:r>
      <w:r w:rsidRPr="00DD6059">
        <w:rPr>
          <w:rFonts w:ascii="Arial" w:hAnsi="Arial" w:cs="Arial"/>
          <w:sz w:val="24"/>
        </w:rPr>
        <w:t xml:space="preserve">, durante un periodo de tiempo determinado para que derivado de la información que arroje el estado financiero se pueden tomar las </w:t>
      </w:r>
    </w:p>
    <w:p w:rsidR="00B702F5" w:rsidRDefault="00B702F5" w:rsidP="001E7A38">
      <w:pPr>
        <w:spacing w:after="0" w:line="276" w:lineRule="auto"/>
        <w:jc w:val="both"/>
        <w:rPr>
          <w:rFonts w:ascii="Arial" w:hAnsi="Arial" w:cs="Arial"/>
          <w:sz w:val="24"/>
        </w:rPr>
      </w:pPr>
    </w:p>
    <w:p w:rsidR="00B702F5" w:rsidRDefault="00B702F5"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decisiones económicas fundamentadas, por consiguiente, se presenta el extracto del estado financiero al cierre del prim</w:t>
      </w:r>
      <w:r w:rsidR="0069264F" w:rsidRPr="00DD6059">
        <w:rPr>
          <w:rFonts w:ascii="Arial" w:hAnsi="Arial" w:cs="Arial"/>
          <w:sz w:val="24"/>
        </w:rPr>
        <w:t>er trimestre del ejercicio 2020</w:t>
      </w:r>
      <w:r w:rsidRPr="00DD6059">
        <w:rPr>
          <w:rFonts w:ascii="Arial" w:hAnsi="Arial" w:cs="Arial"/>
          <w:sz w:val="24"/>
        </w:rPr>
        <w:t>:</w:t>
      </w:r>
    </w:p>
    <w:p w:rsidR="001E7A38" w:rsidRPr="00DD6059" w:rsidRDefault="001E7A38" w:rsidP="001E7A38">
      <w:pPr>
        <w:spacing w:after="0" w:line="276" w:lineRule="auto"/>
        <w:jc w:val="both"/>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315"/>
        <w:gridCol w:w="1151"/>
        <w:gridCol w:w="1008"/>
        <w:gridCol w:w="1006"/>
        <w:gridCol w:w="1008"/>
        <w:gridCol w:w="1056"/>
      </w:tblGrid>
      <w:tr w:rsidR="00B73CF9" w:rsidRPr="00DD6059" w:rsidTr="00B73CF9">
        <w:trPr>
          <w:trHeight w:val="345"/>
        </w:trPr>
        <w:tc>
          <w:tcPr>
            <w:tcW w:w="2261"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lastRenderedPageBreak/>
              <w:t>DESCRIPCION</w:t>
            </w:r>
          </w:p>
        </w:tc>
        <w:tc>
          <w:tcPr>
            <w:tcW w:w="603"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t>SALDO INICIAL</w:t>
            </w:r>
          </w:p>
        </w:tc>
        <w:tc>
          <w:tcPr>
            <w:tcW w:w="528"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t>CARGOS DEL PERIODO</w:t>
            </w:r>
          </w:p>
        </w:tc>
        <w:tc>
          <w:tcPr>
            <w:tcW w:w="527"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t>ABONOS DEL PERIODO</w:t>
            </w:r>
          </w:p>
        </w:tc>
        <w:tc>
          <w:tcPr>
            <w:tcW w:w="528"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t>SALDO FINAL</w:t>
            </w:r>
          </w:p>
        </w:tc>
        <w:tc>
          <w:tcPr>
            <w:tcW w:w="553" w:type="pct"/>
            <w:shd w:val="clear" w:color="auto" w:fill="auto"/>
            <w:noWrap/>
            <w:vAlign w:val="center"/>
            <w:hideMark/>
          </w:tcPr>
          <w:p w:rsidR="00B73CF9" w:rsidRPr="00DD6059" w:rsidRDefault="00B73CF9" w:rsidP="00B73CF9">
            <w:pPr>
              <w:spacing w:after="0" w:line="240" w:lineRule="auto"/>
              <w:jc w:val="center"/>
              <w:rPr>
                <w:rFonts w:eastAsia="Times New Roman"/>
                <w:b/>
                <w:bCs/>
                <w:sz w:val="14"/>
                <w:szCs w:val="14"/>
                <w:lang w:eastAsia="es-MX"/>
              </w:rPr>
            </w:pPr>
            <w:r w:rsidRPr="00DD6059">
              <w:rPr>
                <w:rFonts w:eastAsia="Times New Roman"/>
                <w:b/>
                <w:bCs/>
                <w:sz w:val="14"/>
                <w:szCs w:val="14"/>
                <w:lang w:eastAsia="es-MX"/>
              </w:rPr>
              <w:t>VARIACION EN EL PERIODO</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jc w:val="center"/>
              <w:rPr>
                <w:rFonts w:eastAsia="Times New Roman"/>
                <w:bCs/>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15"/>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ACTIVO</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52,404,109.90</w:t>
            </w:r>
          </w:p>
        </w:tc>
        <w:tc>
          <w:tcPr>
            <w:tcW w:w="528"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35,895,164.27</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33,341,933.53</w:t>
            </w:r>
          </w:p>
        </w:tc>
        <w:tc>
          <w:tcPr>
            <w:tcW w:w="528"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54,957,340.64</w:t>
            </w:r>
          </w:p>
        </w:tc>
        <w:tc>
          <w:tcPr>
            <w:tcW w:w="553"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2,553,230.74</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ACTIVO CIRCULANTE.</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5,370,777.93</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34,679,853.53</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33,341,933.53</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6,708,697.93</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1,337,920.00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EFECTIVO Y EQUIVALENTES DE EFECTIVO</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2,505,461.64</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21,831,706.60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20,836,948.51</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3,500,219.73</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994,758.09</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DERECHOS A RECIBIR EFECTIVO O EQUIVALENTES.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1,828,462.55</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12,767,616.55</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12,504,985.02</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2,091,094.08</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262,631.53</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DERECHOS A RECIBIR BIENES O SERVICIOS.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1,036,853.74</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80,530.38</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1,117,384.12</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80,530.38</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INVENTARIOS.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ALMACENES.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ESTIMACIÓN POR PÉRDIDA O DETERIORO DE ACTIVOS CIRCULANTES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OTROS ACTIVOS CIRCULANTES.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ACTIVO NO CIRCULANTE.</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47,033,331.97</w:t>
            </w:r>
          </w:p>
        </w:tc>
        <w:tc>
          <w:tcPr>
            <w:tcW w:w="528"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1,215,310.74</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48,248,642.71</w:t>
            </w:r>
          </w:p>
        </w:tc>
        <w:tc>
          <w:tcPr>
            <w:tcW w:w="553" w:type="pct"/>
            <w:shd w:val="clear" w:color="auto" w:fill="auto"/>
            <w:noWrap/>
            <w:vAlign w:val="bottom"/>
            <w:hideMark/>
          </w:tcPr>
          <w:p w:rsidR="00B73CF9" w:rsidRPr="00DD6059" w:rsidRDefault="004F3A8A" w:rsidP="00B73CF9">
            <w:pPr>
              <w:spacing w:after="0" w:line="240" w:lineRule="auto"/>
              <w:jc w:val="right"/>
              <w:rPr>
                <w:rFonts w:eastAsia="Times New Roman"/>
                <w:bCs/>
                <w:sz w:val="14"/>
                <w:szCs w:val="14"/>
                <w:lang w:eastAsia="es-MX"/>
              </w:rPr>
            </w:pPr>
            <w:r>
              <w:rPr>
                <w:rFonts w:eastAsia="Times New Roman"/>
                <w:bCs/>
                <w:sz w:val="14"/>
                <w:szCs w:val="14"/>
                <w:lang w:eastAsia="es-MX"/>
              </w:rPr>
              <w:t>1,215,310.74</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p>
        </w:tc>
        <w:tc>
          <w:tcPr>
            <w:tcW w:w="60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7"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28"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c>
          <w:tcPr>
            <w:tcW w:w="553" w:type="pct"/>
            <w:shd w:val="clear" w:color="auto" w:fill="auto"/>
            <w:noWrap/>
            <w:vAlign w:val="bottom"/>
            <w:hideMark/>
          </w:tcPr>
          <w:p w:rsidR="00B73CF9" w:rsidRPr="00DD6059" w:rsidRDefault="00B73CF9" w:rsidP="00B73CF9">
            <w:pPr>
              <w:spacing w:after="0" w:line="240" w:lineRule="auto"/>
              <w:rPr>
                <w:rFonts w:ascii="Times New Roman" w:eastAsia="Times New Roman" w:hAnsi="Times New Roman"/>
                <w:sz w:val="14"/>
                <w:szCs w:val="14"/>
                <w:lang w:eastAsia="es-MX"/>
              </w:rPr>
            </w:pP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INVERSIONES FINANCIERAS A LARGO PLAZO.</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DERECHOS A RECIBIR EFECTIVO O EQUIVALENTE A LARGO PLAZO.</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BIENES INMUEBLES, INFRAESTRUCTURA Y CONSTRUCCIONES EN PROCESO.</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44,059,415.00</w:t>
            </w:r>
          </w:p>
        </w:tc>
        <w:tc>
          <w:tcPr>
            <w:tcW w:w="528" w:type="pct"/>
            <w:shd w:val="clear" w:color="auto" w:fill="auto"/>
            <w:noWrap/>
            <w:vAlign w:val="bottom"/>
            <w:hideMark/>
          </w:tcPr>
          <w:p w:rsidR="00B73CF9" w:rsidRPr="00DD6059" w:rsidRDefault="00424D64" w:rsidP="00B73CF9">
            <w:pPr>
              <w:spacing w:after="0" w:line="240" w:lineRule="auto"/>
              <w:jc w:val="right"/>
              <w:rPr>
                <w:rFonts w:eastAsia="Times New Roman"/>
                <w:bCs/>
                <w:sz w:val="14"/>
                <w:szCs w:val="14"/>
                <w:lang w:eastAsia="es-MX"/>
              </w:rPr>
            </w:pPr>
            <w:r>
              <w:rPr>
                <w:rFonts w:eastAsia="Times New Roman"/>
                <w:bCs/>
                <w:sz w:val="14"/>
                <w:szCs w:val="14"/>
                <w:lang w:eastAsia="es-MX"/>
              </w:rPr>
              <w:t>1,192,010.74</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424D64" w:rsidP="00B73CF9">
            <w:pPr>
              <w:spacing w:after="0" w:line="240" w:lineRule="auto"/>
              <w:jc w:val="right"/>
              <w:rPr>
                <w:rFonts w:eastAsia="Times New Roman"/>
                <w:bCs/>
                <w:sz w:val="14"/>
                <w:szCs w:val="14"/>
                <w:lang w:eastAsia="es-MX"/>
              </w:rPr>
            </w:pPr>
            <w:r>
              <w:rPr>
                <w:rFonts w:eastAsia="Times New Roman"/>
                <w:bCs/>
                <w:sz w:val="14"/>
                <w:szCs w:val="14"/>
                <w:lang w:eastAsia="es-MX"/>
              </w:rPr>
              <w:t>45,251,425.74</w:t>
            </w:r>
          </w:p>
        </w:tc>
        <w:tc>
          <w:tcPr>
            <w:tcW w:w="553" w:type="pct"/>
            <w:shd w:val="clear" w:color="auto" w:fill="auto"/>
            <w:noWrap/>
            <w:vAlign w:val="bottom"/>
            <w:hideMark/>
          </w:tcPr>
          <w:p w:rsidR="00B73CF9" w:rsidRPr="00DD6059" w:rsidRDefault="00424D64" w:rsidP="00B73CF9">
            <w:pPr>
              <w:spacing w:after="0" w:line="240" w:lineRule="auto"/>
              <w:jc w:val="right"/>
              <w:rPr>
                <w:rFonts w:eastAsia="Times New Roman"/>
                <w:bCs/>
                <w:sz w:val="14"/>
                <w:szCs w:val="14"/>
                <w:lang w:eastAsia="es-MX"/>
              </w:rPr>
            </w:pPr>
            <w:r>
              <w:rPr>
                <w:rFonts w:eastAsia="Times New Roman"/>
                <w:bCs/>
                <w:sz w:val="14"/>
                <w:szCs w:val="14"/>
                <w:lang w:eastAsia="es-MX"/>
              </w:rPr>
              <w:t>1,192,010.74</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BIENES MUEBLES.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4,336,038.34</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23,300.00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4,359,338.34</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23,300.00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ACTIVOS INTANGIBLES.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40,298.90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40,298.90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DEPRECIACIÓN, DETERIORO Y AMORTIZACIÓN ACUMULADA DE BIENES.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1,402,420.27</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1,402,420.27</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ACTIVOS DIFERIDOS.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ESTIMACIÓN POR PÉRDIDA O DETERIORO DE ACTIVOS NO CIRCULANTES.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0.00</w:t>
            </w:r>
          </w:p>
        </w:tc>
      </w:tr>
      <w:tr w:rsidR="00B73CF9" w:rsidRPr="00DD6059" w:rsidTr="00B73CF9">
        <w:trPr>
          <w:trHeight w:val="300"/>
        </w:trPr>
        <w:tc>
          <w:tcPr>
            <w:tcW w:w="2261" w:type="pct"/>
            <w:shd w:val="clear" w:color="auto" w:fill="auto"/>
            <w:noWrap/>
            <w:vAlign w:val="bottom"/>
            <w:hideMark/>
          </w:tcPr>
          <w:p w:rsidR="00B73CF9" w:rsidRPr="00DD6059" w:rsidRDefault="00B73CF9" w:rsidP="00B73CF9">
            <w:pPr>
              <w:spacing w:after="0" w:line="240" w:lineRule="auto"/>
              <w:rPr>
                <w:rFonts w:eastAsia="Times New Roman"/>
                <w:bCs/>
                <w:sz w:val="14"/>
                <w:szCs w:val="14"/>
                <w:lang w:eastAsia="es-MX"/>
              </w:rPr>
            </w:pPr>
            <w:r w:rsidRPr="00DD6059">
              <w:rPr>
                <w:rFonts w:eastAsia="Times New Roman"/>
                <w:bCs/>
                <w:sz w:val="14"/>
                <w:szCs w:val="14"/>
                <w:lang w:eastAsia="es-MX"/>
              </w:rPr>
              <w:t>OTROS ACTIVOS NO CIRCULANTES.</w:t>
            </w:r>
          </w:p>
        </w:tc>
        <w:tc>
          <w:tcPr>
            <w:tcW w:w="60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w:t>
            </w:r>
          </w:p>
        </w:tc>
        <w:tc>
          <w:tcPr>
            <w:tcW w:w="527"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w:t>
            </w:r>
          </w:p>
        </w:tc>
        <w:tc>
          <w:tcPr>
            <w:tcW w:w="528"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w:t>
            </w:r>
          </w:p>
        </w:tc>
        <w:tc>
          <w:tcPr>
            <w:tcW w:w="553" w:type="pct"/>
            <w:shd w:val="clear" w:color="auto" w:fill="auto"/>
            <w:noWrap/>
            <w:vAlign w:val="bottom"/>
            <w:hideMark/>
          </w:tcPr>
          <w:p w:rsidR="00B73CF9" w:rsidRPr="00DD6059" w:rsidRDefault="00B73CF9" w:rsidP="00B73CF9">
            <w:pPr>
              <w:spacing w:after="0" w:line="240" w:lineRule="auto"/>
              <w:jc w:val="right"/>
              <w:rPr>
                <w:rFonts w:eastAsia="Times New Roman"/>
                <w:bCs/>
                <w:sz w:val="14"/>
                <w:szCs w:val="14"/>
                <w:lang w:eastAsia="es-MX"/>
              </w:rPr>
            </w:pPr>
            <w:r w:rsidRPr="00DD6059">
              <w:rPr>
                <w:rFonts w:eastAsia="Times New Roman"/>
                <w:bCs/>
                <w:sz w:val="14"/>
                <w:szCs w:val="14"/>
                <w:lang w:eastAsia="es-MX"/>
              </w:rPr>
              <w:t>0</w:t>
            </w:r>
          </w:p>
        </w:tc>
      </w:tr>
    </w:tbl>
    <w:p w:rsidR="00B73CF9" w:rsidRPr="00DD6059" w:rsidRDefault="00B73CF9"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center"/>
        <w:rPr>
          <w:rFonts w:ascii="Arial" w:hAnsi="Arial" w:cs="Arial"/>
          <w:b/>
          <w:i/>
          <w:sz w:val="24"/>
          <w:u w:val="single"/>
        </w:rPr>
      </w:pPr>
      <w:r w:rsidRPr="00DD6059">
        <w:rPr>
          <w:rFonts w:ascii="Arial" w:hAnsi="Arial" w:cs="Arial"/>
          <w:b/>
          <w:i/>
          <w:sz w:val="24"/>
          <w:u w:val="single"/>
        </w:rPr>
        <w:t>NOTAS DE MEMORIA (CUENTAS DE ORDEN)</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Las cuentas de orden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Las cuentas que se manejan para efectos de este documento (Notas a los Estados Financieros) son las siguientes: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pStyle w:val="Prrafodelista"/>
        <w:numPr>
          <w:ilvl w:val="0"/>
          <w:numId w:val="35"/>
        </w:numPr>
        <w:spacing w:after="0" w:line="276" w:lineRule="auto"/>
        <w:jc w:val="both"/>
        <w:rPr>
          <w:rFonts w:ascii="Arial" w:hAnsi="Arial" w:cs="Arial"/>
          <w:b/>
          <w:sz w:val="24"/>
        </w:rPr>
      </w:pPr>
      <w:r w:rsidRPr="00DD6059">
        <w:rPr>
          <w:rFonts w:ascii="Arial" w:hAnsi="Arial" w:cs="Arial"/>
          <w:b/>
          <w:sz w:val="24"/>
        </w:rPr>
        <w:t>Contables: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En este periodo pres</w:t>
      </w:r>
      <w:r w:rsidR="00B73CF9" w:rsidRPr="00DD6059">
        <w:rPr>
          <w:rFonts w:ascii="Arial" w:hAnsi="Arial" w:cs="Arial"/>
          <w:sz w:val="24"/>
        </w:rPr>
        <w:t>entado el Municipio de Numarán</w:t>
      </w:r>
      <w:r w:rsidRPr="00DD6059">
        <w:rPr>
          <w:rFonts w:ascii="Arial" w:hAnsi="Arial" w:cs="Arial"/>
          <w:sz w:val="24"/>
        </w:rPr>
        <w:t xml:space="preserve"> no registro operaciones financieras que implicaran el registro de Cuentas de Orden Contables, sin embargo cuenta en su catálogo de cuentas con las siguientes: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Valores</w:t>
      </w: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Emisión de obligaciones</w:t>
      </w: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Avales y Garantías</w:t>
      </w: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Juicios</w:t>
      </w: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Inversión mediante proyectos para prestación de servicios (PPS) y similares.</w:t>
      </w:r>
    </w:p>
    <w:p w:rsidR="001E7A38" w:rsidRPr="00DD6059" w:rsidRDefault="001E7A38" w:rsidP="001E7A38">
      <w:pPr>
        <w:pStyle w:val="Prrafodelista"/>
        <w:numPr>
          <w:ilvl w:val="0"/>
          <w:numId w:val="36"/>
        </w:numPr>
        <w:spacing w:after="0" w:line="276" w:lineRule="auto"/>
        <w:jc w:val="both"/>
        <w:rPr>
          <w:rFonts w:ascii="Arial" w:hAnsi="Arial" w:cs="Arial"/>
          <w:sz w:val="24"/>
        </w:rPr>
      </w:pPr>
      <w:r w:rsidRPr="00DD6059">
        <w:rPr>
          <w:rFonts w:ascii="Arial" w:hAnsi="Arial" w:cs="Arial"/>
          <w:sz w:val="24"/>
        </w:rPr>
        <w:t>Bienes en concesionados o en comodato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Las cuales a su vez tienen las subcuentas respectivas.</w:t>
      </w:r>
    </w:p>
    <w:p w:rsidR="005044C1" w:rsidRPr="00DD6059" w:rsidRDefault="005044C1" w:rsidP="001E7A38">
      <w:pPr>
        <w:spacing w:after="0" w:line="276" w:lineRule="auto"/>
        <w:jc w:val="both"/>
        <w:rPr>
          <w:rFonts w:ascii="Arial" w:hAnsi="Arial" w:cs="Arial"/>
          <w:sz w:val="24"/>
        </w:rPr>
      </w:pPr>
    </w:p>
    <w:p w:rsidR="005044C1" w:rsidRPr="00DD6059" w:rsidRDefault="005044C1" w:rsidP="001E7A38">
      <w:pPr>
        <w:spacing w:after="0" w:line="276" w:lineRule="auto"/>
        <w:jc w:val="both"/>
        <w:rPr>
          <w:rFonts w:ascii="Arial" w:hAnsi="Arial" w:cs="Arial"/>
          <w:sz w:val="24"/>
        </w:rPr>
      </w:pPr>
    </w:p>
    <w:p w:rsidR="001E7A38" w:rsidRPr="00DD6059" w:rsidRDefault="001E7A38" w:rsidP="001E7A38">
      <w:pPr>
        <w:pStyle w:val="Prrafodelista"/>
        <w:numPr>
          <w:ilvl w:val="0"/>
          <w:numId w:val="35"/>
        </w:numPr>
        <w:spacing w:after="0" w:line="276" w:lineRule="auto"/>
        <w:jc w:val="both"/>
        <w:rPr>
          <w:rFonts w:ascii="Arial" w:hAnsi="Arial" w:cs="Arial"/>
          <w:b/>
          <w:sz w:val="24"/>
        </w:rPr>
      </w:pPr>
      <w:r w:rsidRPr="00DD6059">
        <w:rPr>
          <w:rFonts w:ascii="Arial" w:hAnsi="Arial" w:cs="Arial"/>
          <w:b/>
          <w:sz w:val="24"/>
        </w:rPr>
        <w:t>Presupuestales:</w:t>
      </w:r>
    </w:p>
    <w:p w:rsidR="001E7A38" w:rsidRPr="00DD6059" w:rsidRDefault="001E7A38" w:rsidP="001E7A38">
      <w:pPr>
        <w:spacing w:after="0" w:line="276" w:lineRule="auto"/>
        <w:jc w:val="both"/>
        <w:rPr>
          <w:rFonts w:ascii="Arial" w:hAnsi="Arial" w:cs="Arial"/>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3932"/>
        <w:gridCol w:w="1373"/>
        <w:gridCol w:w="1320"/>
        <w:gridCol w:w="1320"/>
      </w:tblGrid>
      <w:tr w:rsidR="001E7A38" w:rsidRPr="00DD6059" w:rsidTr="001E7A38">
        <w:tc>
          <w:tcPr>
            <w:tcW w:w="883" w:type="dxa"/>
            <w:tcBorders>
              <w:bottom w:val="single" w:sz="4" w:space="0" w:color="auto"/>
            </w:tcBorders>
            <w:vAlign w:val="center"/>
          </w:tcPr>
          <w:p w:rsidR="001E7A38" w:rsidRPr="00DD6059" w:rsidRDefault="001E7A38" w:rsidP="001E7A38">
            <w:pPr>
              <w:spacing w:line="276" w:lineRule="auto"/>
              <w:jc w:val="center"/>
              <w:rPr>
                <w:rFonts w:ascii="Arial" w:hAnsi="Arial" w:cs="Arial"/>
                <w:b/>
                <w:sz w:val="16"/>
                <w:szCs w:val="16"/>
              </w:rPr>
            </w:pPr>
            <w:r w:rsidRPr="00DD6059">
              <w:rPr>
                <w:rFonts w:ascii="Arial" w:hAnsi="Arial" w:cs="Arial"/>
                <w:b/>
                <w:sz w:val="16"/>
                <w:szCs w:val="16"/>
              </w:rPr>
              <w:t>CUENTA</w:t>
            </w:r>
          </w:p>
        </w:tc>
        <w:tc>
          <w:tcPr>
            <w:tcW w:w="3932" w:type="dxa"/>
            <w:tcBorders>
              <w:bottom w:val="single" w:sz="4" w:space="0" w:color="auto"/>
              <w:right w:val="single" w:sz="4" w:space="0" w:color="auto"/>
            </w:tcBorders>
            <w:vAlign w:val="center"/>
          </w:tcPr>
          <w:p w:rsidR="001E7A38" w:rsidRPr="00DD6059" w:rsidRDefault="001E7A38" w:rsidP="001E7A38">
            <w:pPr>
              <w:spacing w:line="276" w:lineRule="auto"/>
              <w:jc w:val="center"/>
              <w:rPr>
                <w:rFonts w:ascii="Arial" w:hAnsi="Arial" w:cs="Arial"/>
                <w:b/>
                <w:sz w:val="16"/>
                <w:szCs w:val="16"/>
              </w:rPr>
            </w:pPr>
            <w:r w:rsidRPr="00DD6059">
              <w:rPr>
                <w:rFonts w:ascii="Arial" w:hAnsi="Arial" w:cs="Arial"/>
                <w:b/>
                <w:sz w:val="16"/>
                <w:szCs w:val="16"/>
              </w:rPr>
              <w:t>NOMBRE DE LA CUENTA</w:t>
            </w:r>
          </w:p>
        </w:tc>
        <w:tc>
          <w:tcPr>
            <w:tcW w:w="1373" w:type="dxa"/>
            <w:tcBorders>
              <w:left w:val="single" w:sz="4" w:space="0" w:color="auto"/>
              <w:bottom w:val="single" w:sz="4" w:space="0" w:color="auto"/>
              <w:right w:val="single" w:sz="4" w:space="0" w:color="auto"/>
            </w:tcBorders>
            <w:vAlign w:val="center"/>
          </w:tcPr>
          <w:p w:rsidR="001E7A38" w:rsidRPr="00DD6059" w:rsidRDefault="001E7A38" w:rsidP="001E7A38">
            <w:pPr>
              <w:spacing w:line="276" w:lineRule="auto"/>
              <w:jc w:val="center"/>
              <w:rPr>
                <w:rFonts w:ascii="Arial" w:hAnsi="Arial" w:cs="Arial"/>
                <w:b/>
                <w:sz w:val="16"/>
                <w:szCs w:val="16"/>
              </w:rPr>
            </w:pPr>
            <w:r w:rsidRPr="00DD6059">
              <w:rPr>
                <w:rFonts w:ascii="Arial" w:hAnsi="Arial" w:cs="Arial"/>
                <w:b/>
                <w:sz w:val="16"/>
                <w:szCs w:val="16"/>
              </w:rPr>
              <w:t>SALDO INICIAL</w:t>
            </w:r>
          </w:p>
        </w:tc>
        <w:tc>
          <w:tcPr>
            <w:tcW w:w="1320" w:type="dxa"/>
            <w:tcBorders>
              <w:left w:val="single" w:sz="4" w:space="0" w:color="auto"/>
              <w:bottom w:val="single" w:sz="4" w:space="0" w:color="auto"/>
              <w:right w:val="single" w:sz="4" w:space="0" w:color="auto"/>
            </w:tcBorders>
            <w:vAlign w:val="center"/>
          </w:tcPr>
          <w:p w:rsidR="001E7A38" w:rsidRPr="00DD6059" w:rsidRDefault="001E7A38" w:rsidP="001E7A38">
            <w:pPr>
              <w:spacing w:line="276" w:lineRule="auto"/>
              <w:jc w:val="center"/>
              <w:rPr>
                <w:rFonts w:ascii="Arial" w:hAnsi="Arial" w:cs="Arial"/>
                <w:b/>
                <w:sz w:val="16"/>
                <w:szCs w:val="16"/>
              </w:rPr>
            </w:pPr>
            <w:r w:rsidRPr="00DD6059">
              <w:rPr>
                <w:rFonts w:ascii="Arial" w:hAnsi="Arial" w:cs="Arial"/>
                <w:b/>
                <w:sz w:val="16"/>
                <w:szCs w:val="16"/>
              </w:rPr>
              <w:t>SALDO FINAL</w:t>
            </w:r>
          </w:p>
        </w:tc>
        <w:tc>
          <w:tcPr>
            <w:tcW w:w="1320" w:type="dxa"/>
            <w:tcBorders>
              <w:left w:val="single" w:sz="4" w:space="0" w:color="auto"/>
              <w:bottom w:val="single" w:sz="4" w:space="0" w:color="auto"/>
            </w:tcBorders>
            <w:vAlign w:val="center"/>
          </w:tcPr>
          <w:p w:rsidR="001E7A38" w:rsidRPr="00DD6059" w:rsidRDefault="001E7A38" w:rsidP="001E7A38">
            <w:pPr>
              <w:spacing w:line="276" w:lineRule="auto"/>
              <w:jc w:val="center"/>
              <w:rPr>
                <w:rFonts w:ascii="Arial" w:hAnsi="Arial" w:cs="Arial"/>
                <w:b/>
                <w:sz w:val="16"/>
                <w:szCs w:val="16"/>
              </w:rPr>
            </w:pPr>
            <w:r w:rsidRPr="00DD6059">
              <w:rPr>
                <w:rFonts w:ascii="Arial" w:hAnsi="Arial" w:cs="Arial"/>
                <w:b/>
                <w:sz w:val="16"/>
                <w:szCs w:val="16"/>
              </w:rPr>
              <w:t>FLUJO</w:t>
            </w:r>
          </w:p>
        </w:tc>
      </w:tr>
      <w:tr w:rsidR="001E7A38" w:rsidRPr="00DD6059" w:rsidTr="001E7A38">
        <w:tc>
          <w:tcPr>
            <w:tcW w:w="883" w:type="dxa"/>
            <w:tcBorders>
              <w:top w:val="single" w:sz="4" w:space="0" w:color="auto"/>
            </w:tcBorders>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811</w:t>
            </w:r>
          </w:p>
        </w:tc>
        <w:tc>
          <w:tcPr>
            <w:tcW w:w="3932" w:type="dxa"/>
            <w:tcBorders>
              <w:top w:val="single" w:sz="4" w:space="0" w:color="auto"/>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LEY DE INGRESOS ESTIMADA</w:t>
            </w:r>
          </w:p>
        </w:tc>
        <w:tc>
          <w:tcPr>
            <w:tcW w:w="1373" w:type="dxa"/>
            <w:tcBorders>
              <w:top w:val="single" w:sz="4" w:space="0" w:color="auto"/>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47’726,157.00</w:t>
            </w:r>
          </w:p>
        </w:tc>
        <w:tc>
          <w:tcPr>
            <w:tcW w:w="1320" w:type="dxa"/>
            <w:tcBorders>
              <w:top w:val="single" w:sz="4" w:space="0" w:color="auto"/>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47’726,157.00</w:t>
            </w:r>
          </w:p>
        </w:tc>
        <w:tc>
          <w:tcPr>
            <w:tcW w:w="1320" w:type="dxa"/>
            <w:tcBorders>
              <w:top w:val="single" w:sz="4" w:space="0" w:color="auto"/>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812</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LEY DE INGRESOS POR EJECUTAR</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-7’768,913.14</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-11’082,857.95</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-3’313,944.81</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813</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MODIFICACIONES A LA LEY DE INGRESOS ESTIMADA</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160,800.54</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160,800.54</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814</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LEY DE INGRESOS DEVENGADA</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815</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LEY DE INGRESOS RECAUDADA</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7’768,913.14</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11’243,658.49</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3’474,745.35</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821</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APROBADO</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47’726,157.00</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47,726,157.00</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822</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POR EJECER</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-3’470,655.27</w:t>
            </w:r>
          </w:p>
        </w:tc>
        <w:tc>
          <w:tcPr>
            <w:tcW w:w="1320"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-8’113,680.90</w:t>
            </w:r>
          </w:p>
        </w:tc>
        <w:tc>
          <w:tcPr>
            <w:tcW w:w="1320" w:type="dxa"/>
            <w:tcBorders>
              <w:lef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-4’643,025.63</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823</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MODIFICACIONES AL PRESUPUESTO DE EGRESOS APROBADO</w:t>
            </w:r>
          </w:p>
        </w:tc>
        <w:tc>
          <w:tcPr>
            <w:tcW w:w="1373" w:type="dxa"/>
            <w:tcBorders>
              <w:left w:val="single" w:sz="4" w:space="0" w:color="auto"/>
              <w:right w:val="single" w:sz="4" w:space="0" w:color="auto"/>
            </w:tcBorders>
            <w:vAlign w:val="center"/>
          </w:tcPr>
          <w:p w:rsidR="001E7A38" w:rsidRPr="00DD6059" w:rsidRDefault="00B73CF9" w:rsidP="001E7A38">
            <w:pPr>
              <w:spacing w:line="276" w:lineRule="auto"/>
              <w:jc w:val="right"/>
              <w:rPr>
                <w:rFonts w:ascii="Arial" w:hAnsi="Arial" w:cs="Arial"/>
                <w:sz w:val="14"/>
                <w:szCs w:val="14"/>
              </w:rPr>
            </w:pPr>
            <w:r w:rsidRPr="00DD6059">
              <w:rPr>
                <w:rFonts w:ascii="Arial" w:hAnsi="Arial" w:cs="Arial"/>
                <w:sz w:val="14"/>
                <w:szCs w:val="14"/>
              </w:rPr>
              <w:t>1’810,108.26</w:t>
            </w:r>
          </w:p>
        </w:tc>
        <w:tc>
          <w:tcPr>
            <w:tcW w:w="1320"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1’810,078.26</w:t>
            </w:r>
          </w:p>
        </w:tc>
        <w:tc>
          <w:tcPr>
            <w:tcW w:w="1320" w:type="dxa"/>
            <w:tcBorders>
              <w:lef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-30.00</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824</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COMPROMETIDO</w:t>
            </w:r>
          </w:p>
        </w:tc>
        <w:tc>
          <w:tcPr>
            <w:tcW w:w="1373"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950,769.35</w:t>
            </w:r>
          </w:p>
        </w:tc>
        <w:tc>
          <w:tcPr>
            <w:tcW w:w="1320" w:type="dxa"/>
            <w:tcBorders>
              <w:lef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950,769.35</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825</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DEVENGADO</w:t>
            </w:r>
          </w:p>
        </w:tc>
        <w:tc>
          <w:tcPr>
            <w:tcW w:w="1373"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w:t>
            </w:r>
          </w:p>
        </w:tc>
        <w:tc>
          <w:tcPr>
            <w:tcW w:w="1320" w:type="dxa"/>
            <w:tcBorders>
              <w:lef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826</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EJERCIDO</w:t>
            </w:r>
          </w:p>
        </w:tc>
        <w:tc>
          <w:tcPr>
            <w:tcW w:w="1373"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89,575.45</w:t>
            </w:r>
          </w:p>
        </w:tc>
        <w:tc>
          <w:tcPr>
            <w:tcW w:w="1320"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101,144.86</w:t>
            </w:r>
          </w:p>
        </w:tc>
        <w:tc>
          <w:tcPr>
            <w:tcW w:w="1320" w:type="dxa"/>
            <w:tcBorders>
              <w:lef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11,569.41</w:t>
            </w:r>
          </w:p>
        </w:tc>
      </w:tr>
      <w:tr w:rsidR="001E7A38" w:rsidRPr="00DD6059" w:rsidTr="001E7A38">
        <w:tc>
          <w:tcPr>
            <w:tcW w:w="883" w:type="dxa"/>
            <w:vAlign w:val="center"/>
          </w:tcPr>
          <w:p w:rsidR="001E7A38" w:rsidRPr="00DD6059" w:rsidRDefault="001E7A38" w:rsidP="001E7A38">
            <w:pPr>
              <w:spacing w:line="276" w:lineRule="auto"/>
              <w:jc w:val="center"/>
              <w:rPr>
                <w:rFonts w:ascii="Arial" w:hAnsi="Arial" w:cs="Arial"/>
                <w:b/>
                <w:sz w:val="14"/>
                <w:szCs w:val="14"/>
              </w:rPr>
            </w:pPr>
            <w:r w:rsidRPr="00DD6059">
              <w:rPr>
                <w:rFonts w:ascii="Arial" w:hAnsi="Arial" w:cs="Arial"/>
                <w:b/>
                <w:sz w:val="14"/>
                <w:szCs w:val="14"/>
              </w:rPr>
              <w:t>827</w:t>
            </w:r>
          </w:p>
        </w:tc>
        <w:tc>
          <w:tcPr>
            <w:tcW w:w="3932" w:type="dxa"/>
            <w:tcBorders>
              <w:right w:val="single" w:sz="4" w:space="0" w:color="auto"/>
            </w:tcBorders>
            <w:vAlign w:val="center"/>
          </w:tcPr>
          <w:p w:rsidR="001E7A38" w:rsidRPr="00DD6059" w:rsidRDefault="001E7A38" w:rsidP="001E7A38">
            <w:pPr>
              <w:spacing w:line="276" w:lineRule="auto"/>
              <w:rPr>
                <w:rFonts w:ascii="Arial" w:hAnsi="Arial" w:cs="Arial"/>
                <w:sz w:val="14"/>
                <w:szCs w:val="14"/>
              </w:rPr>
            </w:pPr>
            <w:r w:rsidRPr="00DD6059">
              <w:rPr>
                <w:rFonts w:ascii="Arial" w:hAnsi="Arial" w:cs="Arial"/>
                <w:sz w:val="14"/>
                <w:szCs w:val="14"/>
              </w:rPr>
              <w:t>PRESUPUESTO DE EGRESOS PAGADO</w:t>
            </w:r>
          </w:p>
        </w:tc>
        <w:tc>
          <w:tcPr>
            <w:tcW w:w="1373"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5’191,188.08</w:t>
            </w:r>
          </w:p>
        </w:tc>
        <w:tc>
          <w:tcPr>
            <w:tcW w:w="1320" w:type="dxa"/>
            <w:tcBorders>
              <w:left w:val="single" w:sz="4" w:space="0" w:color="auto"/>
              <w:righ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8’871,844.95</w:t>
            </w:r>
          </w:p>
        </w:tc>
        <w:tc>
          <w:tcPr>
            <w:tcW w:w="1320" w:type="dxa"/>
            <w:tcBorders>
              <w:left w:val="single" w:sz="4" w:space="0" w:color="auto"/>
            </w:tcBorders>
            <w:vAlign w:val="center"/>
          </w:tcPr>
          <w:p w:rsidR="001E7A38" w:rsidRPr="00DD6059" w:rsidRDefault="00035D33" w:rsidP="001E7A38">
            <w:pPr>
              <w:spacing w:line="276" w:lineRule="auto"/>
              <w:jc w:val="right"/>
              <w:rPr>
                <w:rFonts w:ascii="Arial" w:hAnsi="Arial" w:cs="Arial"/>
                <w:sz w:val="14"/>
                <w:szCs w:val="14"/>
              </w:rPr>
            </w:pPr>
            <w:r w:rsidRPr="00DD6059">
              <w:rPr>
                <w:rFonts w:ascii="Arial" w:hAnsi="Arial" w:cs="Arial"/>
                <w:sz w:val="14"/>
                <w:szCs w:val="14"/>
              </w:rPr>
              <w:t>3’680,656.87</w:t>
            </w:r>
          </w:p>
        </w:tc>
      </w:tr>
    </w:tbl>
    <w:p w:rsidR="001E7A38" w:rsidRPr="00DD6059" w:rsidRDefault="001E7A38" w:rsidP="001E7A38">
      <w:pPr>
        <w:spacing w:after="0" w:line="276" w:lineRule="auto"/>
        <w:jc w:val="both"/>
        <w:rPr>
          <w:rFonts w:ascii="Arial" w:hAnsi="Arial" w:cs="Arial"/>
          <w:sz w:val="24"/>
        </w:rPr>
      </w:pPr>
    </w:p>
    <w:p w:rsidR="001E7A38" w:rsidRDefault="001E7A38"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Pr="00DD6059" w:rsidRDefault="001B0965" w:rsidP="001E7A38">
      <w:pPr>
        <w:spacing w:after="0" w:line="276" w:lineRule="auto"/>
        <w:jc w:val="both"/>
        <w:rPr>
          <w:rFonts w:ascii="Arial" w:hAnsi="Arial" w:cs="Arial"/>
          <w:sz w:val="24"/>
        </w:rPr>
      </w:pPr>
    </w:p>
    <w:p w:rsidR="001E7A38" w:rsidRPr="00DD6059" w:rsidRDefault="001E7A38" w:rsidP="001E7A38">
      <w:pPr>
        <w:spacing w:after="0" w:line="276" w:lineRule="auto"/>
        <w:jc w:val="center"/>
        <w:rPr>
          <w:rFonts w:ascii="Arial" w:hAnsi="Arial" w:cs="Arial"/>
          <w:b/>
          <w:i/>
          <w:sz w:val="24"/>
          <w:u w:val="single"/>
        </w:rPr>
      </w:pPr>
      <w:r w:rsidRPr="00DD6059">
        <w:rPr>
          <w:rFonts w:ascii="Arial" w:hAnsi="Arial" w:cs="Arial"/>
          <w:b/>
          <w:i/>
          <w:sz w:val="24"/>
          <w:u w:val="single"/>
        </w:rPr>
        <w:t>NOTAS DE GESTIÓN ADMINISTRATIVA</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numPr>
          <w:ilvl w:val="0"/>
          <w:numId w:val="11"/>
        </w:numPr>
        <w:spacing w:after="0" w:line="276" w:lineRule="auto"/>
        <w:ind w:left="567" w:hanging="567"/>
        <w:jc w:val="both"/>
        <w:rPr>
          <w:rFonts w:ascii="Arial" w:hAnsi="Arial" w:cs="Arial"/>
          <w:sz w:val="24"/>
        </w:rPr>
      </w:pPr>
      <w:r w:rsidRPr="00DD6059">
        <w:rPr>
          <w:rFonts w:ascii="Arial" w:hAnsi="Arial" w:cs="Arial"/>
          <w:b/>
          <w:sz w:val="24"/>
        </w:rPr>
        <w:t xml:space="preserve">Introducción.- </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Los Estados Financieros de los entes públicos, proveen de información financiera a los principales usuarios de la misma, al Congreso y a los ciudadanos.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objetivo del presente documento es la revelación del contexto de los aspectos económicos – financieros más relevantes que influyeron en las decisiones del periodo, y que fueron considerados en la elaboración de los estados financieros para la mayor comprensión de los mismos y sus particularidades.</w:t>
      </w:r>
    </w:p>
    <w:p w:rsidR="001E7A38" w:rsidRPr="00DD6059" w:rsidRDefault="001E7A38" w:rsidP="001E7A38">
      <w:pPr>
        <w:spacing w:after="0" w:line="276" w:lineRule="auto"/>
        <w:jc w:val="both"/>
        <w:rPr>
          <w:rFonts w:ascii="Arial" w:hAnsi="Arial" w:cs="Arial"/>
          <w:sz w:val="24"/>
        </w:rPr>
      </w:pPr>
    </w:p>
    <w:p w:rsidR="00A4424F" w:rsidRPr="00DD6059" w:rsidRDefault="00F42851" w:rsidP="001E7A38">
      <w:pPr>
        <w:spacing w:after="0" w:line="276" w:lineRule="auto"/>
        <w:jc w:val="both"/>
        <w:rPr>
          <w:rFonts w:ascii="Arial" w:hAnsi="Arial" w:cs="Arial"/>
          <w:sz w:val="24"/>
        </w:rPr>
      </w:pPr>
      <w:r w:rsidRPr="00DD6059">
        <w:rPr>
          <w:rFonts w:ascii="Arial" w:hAnsi="Arial" w:cs="Arial"/>
          <w:sz w:val="24"/>
        </w:rPr>
        <w:t>El municipio de Numará</w:t>
      </w:r>
      <w:r w:rsidR="00A4424F" w:rsidRPr="00DD6059">
        <w:rPr>
          <w:rFonts w:ascii="Arial" w:hAnsi="Arial" w:cs="Arial"/>
          <w:sz w:val="24"/>
        </w:rPr>
        <w:t>n</w:t>
      </w:r>
      <w:r w:rsidR="001E7A38" w:rsidRPr="00DD6059">
        <w:rPr>
          <w:rFonts w:ascii="Arial" w:hAnsi="Arial" w:cs="Arial"/>
          <w:sz w:val="24"/>
        </w:rPr>
        <w:t xml:space="preserve"> se encuentra ubicado con las coordenadas geográficas </w:t>
      </w:r>
      <w:r w:rsidR="00A4424F" w:rsidRPr="00DD6059">
        <w:rPr>
          <w:rFonts w:ascii="Arial" w:hAnsi="Arial" w:cs="Arial"/>
          <w:sz w:val="24"/>
        </w:rPr>
        <w:t>20°15’ de latitud norte y 101°56’ de longitud oeste, a una altura de 1.700 metros sobre el nivel del mar, limitando al norte y este con el Estado de Guanajuato, al sur con Penjamillo y Zi</w:t>
      </w:r>
      <w:r w:rsidR="007F38B3" w:rsidRPr="00DD6059">
        <w:rPr>
          <w:rFonts w:ascii="Arial" w:hAnsi="Arial" w:cs="Arial"/>
          <w:sz w:val="24"/>
        </w:rPr>
        <w:t>naparo y al oeste con La Piedad y cuenta con una superficie de 77.5 km2.</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Dentro del marco legal, en materia de plane</w:t>
      </w:r>
      <w:r w:rsidR="00271B5E" w:rsidRPr="00DD6059">
        <w:rPr>
          <w:rFonts w:ascii="Arial" w:hAnsi="Arial" w:cs="Arial"/>
          <w:sz w:val="24"/>
        </w:rPr>
        <w:t>ación, el Municipio de Numarán</w:t>
      </w:r>
      <w:r w:rsidRPr="00DD6059">
        <w:rPr>
          <w:rFonts w:ascii="Arial" w:hAnsi="Arial" w:cs="Arial"/>
          <w:sz w:val="24"/>
        </w:rPr>
        <w:t xml:space="preserve"> cuenta con su propio Plan de Desarrollo Municipal 2018-2021; documento que está </w:t>
      </w:r>
      <w:r w:rsidR="00A4424F" w:rsidRPr="00DD6059">
        <w:rPr>
          <w:rFonts w:ascii="Arial" w:hAnsi="Arial" w:cs="Arial"/>
          <w:sz w:val="24"/>
        </w:rPr>
        <w:t xml:space="preserve">publicado en el </w:t>
      </w:r>
      <w:r w:rsidR="00576CFE" w:rsidRPr="00DD6059">
        <w:rPr>
          <w:rFonts w:ascii="Arial" w:hAnsi="Arial" w:cs="Arial"/>
          <w:sz w:val="24"/>
        </w:rPr>
        <w:t>Periódico</w:t>
      </w:r>
      <w:r w:rsidR="00A4424F" w:rsidRPr="00DD6059">
        <w:rPr>
          <w:rFonts w:ascii="Arial" w:hAnsi="Arial" w:cs="Arial"/>
          <w:sz w:val="24"/>
        </w:rPr>
        <w:t xml:space="preserve"> </w:t>
      </w:r>
      <w:r w:rsidR="00576CFE" w:rsidRPr="00DD6059">
        <w:rPr>
          <w:rFonts w:ascii="Arial" w:hAnsi="Arial" w:cs="Arial"/>
          <w:sz w:val="24"/>
        </w:rPr>
        <w:t>Oficial</w:t>
      </w:r>
      <w:r w:rsidR="00A4424F" w:rsidRPr="00DD6059">
        <w:rPr>
          <w:rFonts w:ascii="Arial" w:hAnsi="Arial" w:cs="Arial"/>
          <w:sz w:val="24"/>
        </w:rPr>
        <w:t xml:space="preserve"> del Gobierno </w:t>
      </w:r>
      <w:r w:rsidR="00576CFE" w:rsidRPr="00DD6059">
        <w:rPr>
          <w:rFonts w:ascii="Arial" w:hAnsi="Arial" w:cs="Arial"/>
          <w:sz w:val="24"/>
        </w:rPr>
        <w:t>Constitucional</w:t>
      </w:r>
      <w:r w:rsidR="00A4424F" w:rsidRPr="00DD6059">
        <w:rPr>
          <w:rFonts w:ascii="Arial" w:hAnsi="Arial" w:cs="Arial"/>
          <w:sz w:val="24"/>
        </w:rPr>
        <w:t xml:space="preserve"> del Estado de Michoacán de Ocampo, segunda sección, tomo CLXXII del viernes 29 de marzo de 2019, el cual </w:t>
      </w:r>
      <w:r w:rsidR="00576CFE" w:rsidRPr="00DD6059">
        <w:rPr>
          <w:rFonts w:ascii="Arial" w:hAnsi="Arial" w:cs="Arial"/>
          <w:sz w:val="24"/>
        </w:rPr>
        <w:t>está</w:t>
      </w:r>
      <w:r w:rsidR="00A4424F" w:rsidRPr="00DD6059">
        <w:rPr>
          <w:rFonts w:ascii="Arial" w:hAnsi="Arial" w:cs="Arial"/>
          <w:sz w:val="24"/>
        </w:rPr>
        <w:t xml:space="preserve"> </w:t>
      </w:r>
      <w:r w:rsidRPr="00DD6059">
        <w:rPr>
          <w:rFonts w:ascii="Arial" w:hAnsi="Arial" w:cs="Arial"/>
          <w:sz w:val="24"/>
        </w:rPr>
        <w:t xml:space="preserve">conformado por </w:t>
      </w:r>
      <w:r w:rsidR="00A4424F" w:rsidRPr="00DD6059">
        <w:rPr>
          <w:rFonts w:ascii="Arial" w:hAnsi="Arial" w:cs="Arial"/>
          <w:sz w:val="24"/>
        </w:rPr>
        <w:t xml:space="preserve">5 ejes </w:t>
      </w:r>
      <w:r w:rsidR="00576CFE" w:rsidRPr="00DD6059">
        <w:rPr>
          <w:rFonts w:ascii="Arial" w:hAnsi="Arial" w:cs="Arial"/>
          <w:sz w:val="24"/>
        </w:rPr>
        <w:t xml:space="preserve">estratégicos, los cuales derivan en estrategias, diagnósticos y líneas de acción </w:t>
      </w:r>
      <w:r w:rsidRPr="00DD6059">
        <w:rPr>
          <w:rFonts w:ascii="Arial" w:hAnsi="Arial" w:cs="Arial"/>
          <w:sz w:val="24"/>
        </w:rPr>
        <w:t>que guiaran el trabajo del ayun</w:t>
      </w:r>
      <w:r w:rsidR="00271B5E" w:rsidRPr="00DD6059">
        <w:rPr>
          <w:rFonts w:ascii="Arial" w:hAnsi="Arial" w:cs="Arial"/>
          <w:sz w:val="24"/>
        </w:rPr>
        <w:t>tamiento, durante los próximos</w:t>
      </w:r>
      <w:r w:rsidRPr="00DD6059">
        <w:rPr>
          <w:rFonts w:ascii="Arial" w:hAnsi="Arial" w:cs="Arial"/>
          <w:sz w:val="24"/>
        </w:rPr>
        <w:t xml:space="preserve"> años de administración.</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b/>
          <w:sz w:val="24"/>
        </w:rPr>
        <w:t>Eje 1.</w:t>
      </w:r>
      <w:r w:rsidRPr="00DD6059">
        <w:rPr>
          <w:rFonts w:ascii="Arial" w:hAnsi="Arial" w:cs="Arial"/>
          <w:sz w:val="24"/>
        </w:rPr>
        <w:t xml:space="preserve"> </w:t>
      </w:r>
      <w:r w:rsidR="00576CFE" w:rsidRPr="00DD6059">
        <w:rPr>
          <w:rFonts w:ascii="Arial" w:hAnsi="Arial" w:cs="Arial"/>
          <w:sz w:val="24"/>
        </w:rPr>
        <w:t>Fortalecimiento de la legalidad, el orden y la seguridad pública.</w:t>
      </w:r>
    </w:p>
    <w:p w:rsidR="001E7A38" w:rsidRPr="00DD6059" w:rsidRDefault="00576CFE" w:rsidP="001E7A38">
      <w:pPr>
        <w:spacing w:after="0" w:line="276" w:lineRule="auto"/>
        <w:jc w:val="both"/>
        <w:rPr>
          <w:rFonts w:ascii="Arial" w:hAnsi="Arial" w:cs="Arial"/>
          <w:sz w:val="24"/>
        </w:rPr>
      </w:pPr>
      <w:r w:rsidRPr="00DD6059">
        <w:rPr>
          <w:rFonts w:ascii="Arial" w:hAnsi="Arial" w:cs="Arial"/>
          <w:b/>
          <w:sz w:val="24"/>
        </w:rPr>
        <w:t>Eje 2.</w:t>
      </w:r>
      <w:r w:rsidRPr="00DD6059">
        <w:rPr>
          <w:rFonts w:ascii="Arial" w:hAnsi="Arial" w:cs="Arial"/>
          <w:sz w:val="24"/>
        </w:rPr>
        <w:t xml:space="preserve"> Desarrollo Social y Humano.</w:t>
      </w:r>
    </w:p>
    <w:p w:rsidR="001E7A38" w:rsidRPr="00DD6059" w:rsidRDefault="001E7A38" w:rsidP="001E7A38">
      <w:pPr>
        <w:spacing w:after="0" w:line="276" w:lineRule="auto"/>
        <w:jc w:val="both"/>
        <w:rPr>
          <w:rFonts w:ascii="Arial" w:hAnsi="Arial" w:cs="Arial"/>
          <w:sz w:val="24"/>
        </w:rPr>
      </w:pPr>
      <w:r w:rsidRPr="00DD6059">
        <w:rPr>
          <w:rFonts w:ascii="Arial" w:hAnsi="Arial" w:cs="Arial"/>
          <w:b/>
          <w:sz w:val="24"/>
        </w:rPr>
        <w:t>Eje 3.</w:t>
      </w:r>
      <w:r w:rsidRPr="00DD6059">
        <w:rPr>
          <w:rFonts w:ascii="Arial" w:hAnsi="Arial" w:cs="Arial"/>
          <w:sz w:val="24"/>
        </w:rPr>
        <w:t xml:space="preserve"> </w:t>
      </w:r>
      <w:r w:rsidR="00576CFE" w:rsidRPr="00DD6059">
        <w:rPr>
          <w:rFonts w:ascii="Arial" w:hAnsi="Arial" w:cs="Arial"/>
          <w:sz w:val="24"/>
        </w:rPr>
        <w:t>Economía y Desarrollo Rural.</w:t>
      </w:r>
    </w:p>
    <w:p w:rsidR="001E7A38" w:rsidRPr="00DD6059" w:rsidRDefault="001E7A38" w:rsidP="001E7A38">
      <w:pPr>
        <w:spacing w:after="0" w:line="276" w:lineRule="auto"/>
        <w:jc w:val="both"/>
        <w:rPr>
          <w:rFonts w:ascii="Arial" w:hAnsi="Arial" w:cs="Arial"/>
          <w:sz w:val="24"/>
        </w:rPr>
      </w:pPr>
      <w:r w:rsidRPr="00DD6059">
        <w:rPr>
          <w:rFonts w:ascii="Arial" w:hAnsi="Arial" w:cs="Arial"/>
          <w:b/>
          <w:sz w:val="24"/>
        </w:rPr>
        <w:t>Eje 4.</w:t>
      </w:r>
      <w:r w:rsidRPr="00DD6059">
        <w:rPr>
          <w:rFonts w:ascii="Arial" w:hAnsi="Arial" w:cs="Arial"/>
          <w:sz w:val="24"/>
        </w:rPr>
        <w:t xml:space="preserve"> </w:t>
      </w:r>
      <w:r w:rsidR="00576CFE" w:rsidRPr="00DD6059">
        <w:rPr>
          <w:rFonts w:ascii="Arial" w:hAnsi="Arial" w:cs="Arial"/>
          <w:sz w:val="24"/>
        </w:rPr>
        <w:t>Desarrollo Urbano, Infraestructura Municipal y Medio Ambiente.</w:t>
      </w:r>
    </w:p>
    <w:p w:rsidR="001E7A38" w:rsidRPr="00DD6059" w:rsidRDefault="001E7A38" w:rsidP="001E7A38">
      <w:pPr>
        <w:spacing w:after="0" w:line="276" w:lineRule="auto"/>
        <w:jc w:val="both"/>
        <w:rPr>
          <w:rFonts w:ascii="Arial" w:hAnsi="Arial" w:cs="Arial"/>
          <w:sz w:val="24"/>
        </w:rPr>
      </w:pPr>
      <w:r w:rsidRPr="00DD6059">
        <w:rPr>
          <w:rFonts w:ascii="Arial" w:hAnsi="Arial" w:cs="Arial"/>
          <w:b/>
          <w:sz w:val="24"/>
        </w:rPr>
        <w:t>Eje 5.</w:t>
      </w:r>
      <w:r w:rsidRPr="00DD6059">
        <w:rPr>
          <w:rFonts w:ascii="Arial" w:hAnsi="Arial" w:cs="Arial"/>
          <w:sz w:val="24"/>
        </w:rPr>
        <w:t xml:space="preserve"> </w:t>
      </w:r>
      <w:r w:rsidR="00576CFE" w:rsidRPr="00DD6059">
        <w:rPr>
          <w:rFonts w:ascii="Arial" w:hAnsi="Arial" w:cs="Arial"/>
          <w:sz w:val="24"/>
        </w:rPr>
        <w:t>Administración Eficiente y Responsable.</w:t>
      </w:r>
    </w:p>
    <w:p w:rsidR="001E7A38" w:rsidRPr="00DD6059" w:rsidRDefault="001E7A38" w:rsidP="001E7A38">
      <w:pPr>
        <w:spacing w:after="0" w:line="276" w:lineRule="auto"/>
        <w:jc w:val="both"/>
        <w:rPr>
          <w:rFonts w:ascii="Arial" w:hAnsi="Arial" w:cs="Arial"/>
          <w:sz w:val="24"/>
        </w:rPr>
      </w:pPr>
    </w:p>
    <w:p w:rsidR="001E7A38" w:rsidRPr="00DD6059" w:rsidRDefault="00576CFE" w:rsidP="001E7A38">
      <w:pPr>
        <w:spacing w:after="0" w:line="276" w:lineRule="auto"/>
        <w:jc w:val="both"/>
        <w:rPr>
          <w:rFonts w:ascii="Arial" w:hAnsi="Arial" w:cs="Arial"/>
          <w:sz w:val="24"/>
        </w:rPr>
      </w:pPr>
      <w:r w:rsidRPr="00DD6059">
        <w:rPr>
          <w:rFonts w:ascii="Arial" w:hAnsi="Arial" w:cs="Arial"/>
          <w:sz w:val="24"/>
        </w:rPr>
        <w:t>El contenido de las acciones nos compromete como gobierno y como sociedad a realizar un mejor esfuerzo, para l</w:t>
      </w:r>
      <w:r w:rsidR="00F42851" w:rsidRPr="00DD6059">
        <w:rPr>
          <w:rFonts w:ascii="Arial" w:hAnsi="Arial" w:cs="Arial"/>
          <w:sz w:val="24"/>
        </w:rPr>
        <w:t>ograr que Numará</w:t>
      </w:r>
      <w:r w:rsidRPr="00DD6059">
        <w:rPr>
          <w:rFonts w:ascii="Arial" w:hAnsi="Arial" w:cs="Arial"/>
          <w:sz w:val="24"/>
        </w:rPr>
        <w:t xml:space="preserve">n pueda avanzar por el camino del </w:t>
      </w:r>
      <w:r w:rsidRPr="00DD6059">
        <w:rPr>
          <w:rFonts w:ascii="Arial" w:hAnsi="Arial" w:cs="Arial"/>
          <w:sz w:val="24"/>
        </w:rPr>
        <w:lastRenderedPageBreak/>
        <w:t>desarrollo integral y sea reconocido nuestro municipio como un lugar favorable para el desarrollo individual y colectivo.</w:t>
      </w:r>
    </w:p>
    <w:p w:rsidR="00576CFE" w:rsidRPr="00DD6059" w:rsidRDefault="00576CFE"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numPr>
          <w:ilvl w:val="0"/>
          <w:numId w:val="11"/>
        </w:numPr>
        <w:spacing w:after="0" w:line="276" w:lineRule="auto"/>
        <w:ind w:left="567" w:hanging="567"/>
        <w:jc w:val="both"/>
        <w:rPr>
          <w:rFonts w:ascii="Arial" w:hAnsi="Arial" w:cs="Arial"/>
          <w:b/>
          <w:sz w:val="24"/>
        </w:rPr>
      </w:pPr>
      <w:r w:rsidRPr="00DD6059">
        <w:rPr>
          <w:rFonts w:ascii="Arial" w:hAnsi="Arial" w:cs="Arial"/>
          <w:b/>
          <w:sz w:val="24"/>
        </w:rPr>
        <w:t>Panorama Económico y Financiero</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Para el ejercicio 2020 se estimó un Presupuesto de Ingresos de </w:t>
      </w:r>
      <w:r w:rsidRPr="00DD6059">
        <w:rPr>
          <w:rFonts w:ascii="Arial" w:hAnsi="Arial" w:cs="Arial"/>
          <w:b/>
          <w:sz w:val="24"/>
        </w:rPr>
        <w:t xml:space="preserve">$ </w:t>
      </w:r>
      <w:r w:rsidR="00D344F6" w:rsidRPr="00DD6059">
        <w:rPr>
          <w:rFonts w:ascii="Arial" w:hAnsi="Arial" w:cs="Arial"/>
          <w:b/>
          <w:sz w:val="24"/>
        </w:rPr>
        <w:t xml:space="preserve">51’544,275.00 </w:t>
      </w:r>
      <w:r w:rsidR="008C5426" w:rsidRPr="00DD6059">
        <w:rPr>
          <w:rFonts w:ascii="Arial" w:hAnsi="Arial" w:cs="Arial"/>
          <w:sz w:val="24"/>
        </w:rPr>
        <w:t>(</w:t>
      </w:r>
      <w:r w:rsidR="00D344F6" w:rsidRPr="00DD6059">
        <w:rPr>
          <w:rFonts w:ascii="Arial" w:hAnsi="Arial" w:cs="Arial"/>
          <w:sz w:val="24"/>
        </w:rPr>
        <w:t xml:space="preserve">Cincuenta y un millones quinientos cuarenta y cuatro mil doscientos setenta y cinco </w:t>
      </w:r>
      <w:r w:rsidR="008C5426" w:rsidRPr="00DD6059">
        <w:rPr>
          <w:rFonts w:ascii="Arial" w:hAnsi="Arial" w:cs="Arial"/>
          <w:sz w:val="24"/>
        </w:rPr>
        <w:t>pesos 00</w:t>
      </w:r>
      <w:r w:rsidRPr="00DD6059">
        <w:rPr>
          <w:rFonts w:ascii="Arial" w:hAnsi="Arial" w:cs="Arial"/>
          <w:sz w:val="24"/>
        </w:rPr>
        <w:t xml:space="preserve">/100 M.N.), </w:t>
      </w:r>
      <w:r w:rsidR="008C5426" w:rsidRPr="00DD6059">
        <w:rPr>
          <w:rFonts w:ascii="Arial" w:hAnsi="Arial" w:cs="Arial"/>
          <w:sz w:val="24"/>
        </w:rPr>
        <w:t xml:space="preserve">de los cuales corresponden al </w:t>
      </w:r>
      <w:r w:rsidR="00D344F6" w:rsidRPr="00DD6059">
        <w:rPr>
          <w:rFonts w:ascii="Arial" w:hAnsi="Arial" w:cs="Arial"/>
          <w:sz w:val="24"/>
        </w:rPr>
        <w:t xml:space="preserve">Organismo Operador el Agua Potable, Alcantarillado y Saneamiento por la cantidad de </w:t>
      </w:r>
      <w:r w:rsidR="008C5426" w:rsidRPr="00DD6059">
        <w:rPr>
          <w:rFonts w:ascii="Arial" w:hAnsi="Arial" w:cs="Arial"/>
          <w:b/>
          <w:sz w:val="24"/>
        </w:rPr>
        <w:t>$</w:t>
      </w:r>
      <w:r w:rsidR="00D344F6" w:rsidRPr="00DD6059">
        <w:rPr>
          <w:rFonts w:ascii="Arial" w:hAnsi="Arial" w:cs="Arial"/>
          <w:b/>
          <w:sz w:val="24"/>
        </w:rPr>
        <w:t xml:space="preserve"> 3’818,118.00</w:t>
      </w:r>
      <w:r w:rsidR="008C5426" w:rsidRPr="00DD6059">
        <w:rPr>
          <w:rFonts w:ascii="Arial" w:hAnsi="Arial" w:cs="Arial"/>
          <w:sz w:val="24"/>
        </w:rPr>
        <w:t xml:space="preserve"> (</w:t>
      </w:r>
      <w:r w:rsidR="00D344F6" w:rsidRPr="00DD6059">
        <w:rPr>
          <w:rFonts w:ascii="Arial" w:hAnsi="Arial" w:cs="Arial"/>
          <w:sz w:val="24"/>
        </w:rPr>
        <w:t xml:space="preserve">Tres millones ochocientos dieciocho mil ciento dieciocho </w:t>
      </w:r>
      <w:r w:rsidR="008C5426" w:rsidRPr="00DD6059">
        <w:rPr>
          <w:rFonts w:ascii="Arial" w:hAnsi="Arial" w:cs="Arial"/>
          <w:sz w:val="24"/>
        </w:rPr>
        <w:t xml:space="preserve">pesos 00/100 M.N.), dicho presupuesto fue </w:t>
      </w:r>
      <w:r w:rsidRPr="00DD6059">
        <w:rPr>
          <w:rFonts w:ascii="Arial" w:hAnsi="Arial" w:cs="Arial"/>
          <w:sz w:val="24"/>
        </w:rPr>
        <w:t>publicado en el Periódico Oficial del Gobierno Constitucional del Estado de Michoacán de Ocampo, número</w:t>
      </w:r>
      <w:r w:rsidR="00D344F6" w:rsidRPr="00DD6059">
        <w:rPr>
          <w:rFonts w:ascii="Arial" w:hAnsi="Arial" w:cs="Arial"/>
          <w:sz w:val="24"/>
        </w:rPr>
        <w:t xml:space="preserve"> 9</w:t>
      </w:r>
      <w:r w:rsidRPr="00DD6059">
        <w:rPr>
          <w:rFonts w:ascii="Arial" w:hAnsi="Arial" w:cs="Arial"/>
          <w:sz w:val="24"/>
        </w:rPr>
        <w:t xml:space="preserve">, </w:t>
      </w:r>
      <w:r w:rsidR="00D344F6" w:rsidRPr="00DD6059">
        <w:rPr>
          <w:rFonts w:ascii="Arial" w:hAnsi="Arial" w:cs="Arial"/>
          <w:sz w:val="24"/>
        </w:rPr>
        <w:t>Octava</w:t>
      </w:r>
      <w:r w:rsidR="008C5426" w:rsidRPr="00DD6059">
        <w:rPr>
          <w:rFonts w:ascii="Arial" w:hAnsi="Arial" w:cs="Arial"/>
          <w:sz w:val="24"/>
        </w:rPr>
        <w:t xml:space="preserve"> </w:t>
      </w:r>
      <w:r w:rsidRPr="00DD6059">
        <w:rPr>
          <w:rFonts w:ascii="Arial" w:hAnsi="Arial" w:cs="Arial"/>
          <w:sz w:val="24"/>
        </w:rPr>
        <w:t>Sección, Tomo CLXXI</w:t>
      </w:r>
      <w:r w:rsidR="00D344F6" w:rsidRPr="00DD6059">
        <w:rPr>
          <w:rFonts w:ascii="Arial" w:hAnsi="Arial" w:cs="Arial"/>
          <w:sz w:val="24"/>
        </w:rPr>
        <w:t>V</w:t>
      </w:r>
      <w:r w:rsidRPr="00DD6059">
        <w:rPr>
          <w:rFonts w:ascii="Arial" w:hAnsi="Arial" w:cs="Arial"/>
          <w:sz w:val="24"/>
        </w:rPr>
        <w:t xml:space="preserve">, de fecha </w:t>
      </w:r>
      <w:r w:rsidR="00D344F6" w:rsidRPr="00DD6059">
        <w:rPr>
          <w:rFonts w:ascii="Arial" w:hAnsi="Arial" w:cs="Arial"/>
          <w:sz w:val="24"/>
        </w:rPr>
        <w:t>martes 24 de</w:t>
      </w:r>
      <w:r w:rsidR="008C5426" w:rsidRPr="00DD6059">
        <w:rPr>
          <w:rFonts w:ascii="Arial" w:hAnsi="Arial" w:cs="Arial"/>
          <w:sz w:val="24"/>
        </w:rPr>
        <w:t xml:space="preserve"> diciembre </w:t>
      </w:r>
      <w:r w:rsidRPr="00DD6059">
        <w:rPr>
          <w:rFonts w:ascii="Arial" w:hAnsi="Arial" w:cs="Arial"/>
          <w:sz w:val="24"/>
        </w:rPr>
        <w:t>de 2019.</w:t>
      </w:r>
    </w:p>
    <w:p w:rsidR="001E7A38" w:rsidRPr="00DD6059" w:rsidRDefault="001E7A38" w:rsidP="001E7A38">
      <w:pPr>
        <w:spacing w:after="0" w:line="276" w:lineRule="auto"/>
        <w:jc w:val="both"/>
        <w:rPr>
          <w:rFonts w:ascii="Arial" w:hAnsi="Arial" w:cs="Arial"/>
          <w:sz w:val="24"/>
        </w:rPr>
      </w:pPr>
    </w:p>
    <w:p w:rsidR="001E7A38" w:rsidRPr="00DD6059" w:rsidRDefault="00D344F6" w:rsidP="001E7A38">
      <w:pPr>
        <w:spacing w:after="0" w:line="276" w:lineRule="auto"/>
        <w:jc w:val="center"/>
        <w:rPr>
          <w:rFonts w:ascii="Arial" w:hAnsi="Arial" w:cs="Arial"/>
          <w:sz w:val="24"/>
        </w:rPr>
      </w:pPr>
      <w:r w:rsidRPr="00DD6059">
        <w:rPr>
          <w:noProof/>
          <w:lang w:val="es-ES" w:eastAsia="es-ES"/>
        </w:rPr>
        <w:drawing>
          <wp:inline distT="0" distB="0" distL="0" distR="0" wp14:anchorId="624306C7" wp14:editId="79EA2623">
            <wp:extent cx="3634494" cy="367886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65" t="9820" r="27710" b="8755"/>
                    <a:stretch/>
                  </pic:blipFill>
                  <pic:spPr bwMode="auto">
                    <a:xfrm>
                      <a:off x="0" y="0"/>
                      <a:ext cx="3654277" cy="3698890"/>
                    </a:xfrm>
                    <a:prstGeom prst="rect">
                      <a:avLst/>
                    </a:prstGeom>
                    <a:ln>
                      <a:noFill/>
                    </a:ln>
                    <a:extLst>
                      <a:ext uri="{53640926-AAD7-44D8-BBD7-CCE9431645EC}">
                        <a14:shadowObscured xmlns:a14="http://schemas.microsoft.com/office/drawing/2010/main"/>
                      </a:ext>
                    </a:extLst>
                  </pic:spPr>
                </pic:pic>
              </a:graphicData>
            </a:graphic>
          </wp:inline>
        </w:drawing>
      </w:r>
    </w:p>
    <w:p w:rsidR="001E7A38" w:rsidRPr="00DD6059" w:rsidRDefault="001E7A38" w:rsidP="001E7A38">
      <w:pPr>
        <w:spacing w:after="0" w:line="276" w:lineRule="auto"/>
        <w:jc w:val="both"/>
        <w:rPr>
          <w:rFonts w:ascii="Arial" w:hAnsi="Arial" w:cs="Arial"/>
          <w:sz w:val="24"/>
        </w:rPr>
      </w:pPr>
    </w:p>
    <w:p w:rsidR="000B7957" w:rsidRPr="00DD6059" w:rsidRDefault="00D344F6" w:rsidP="004F30F8">
      <w:pPr>
        <w:spacing w:after="0" w:line="276" w:lineRule="auto"/>
        <w:jc w:val="center"/>
        <w:rPr>
          <w:rFonts w:ascii="Arial" w:hAnsi="Arial" w:cs="Arial"/>
          <w:sz w:val="24"/>
        </w:rPr>
      </w:pPr>
      <w:r w:rsidRPr="00DD6059">
        <w:rPr>
          <w:noProof/>
          <w:lang w:val="es-ES"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5428670</wp:posOffset>
                </wp:positionH>
                <wp:positionV relativeFrom="paragraph">
                  <wp:posOffset>458525</wp:posOffset>
                </wp:positionV>
                <wp:extent cx="492981" cy="0"/>
                <wp:effectExtent l="38100" t="76200" r="0" b="95250"/>
                <wp:wrapNone/>
                <wp:docPr id="10" name="Conector recto de flecha 10"/>
                <wp:cNvGraphicFramePr/>
                <a:graphic xmlns:a="http://schemas.openxmlformats.org/drawingml/2006/main">
                  <a:graphicData uri="http://schemas.microsoft.com/office/word/2010/wordprocessingShape">
                    <wps:wsp>
                      <wps:cNvCnPr/>
                      <wps:spPr>
                        <a:xfrm flipH="1">
                          <a:off x="0" y="0"/>
                          <a:ext cx="49298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4DDF6E1" id="_x0000_t32" coordsize="21600,21600" o:spt="32" o:oned="t" path="m,l21600,21600e" filled="f">
                <v:path arrowok="t" fillok="f" o:connecttype="none"/>
                <o:lock v:ext="edit" shapetype="t"/>
              </v:shapetype>
              <v:shape id="Conector recto de flecha 10" o:spid="_x0000_s1026" type="#_x0000_t32" style="position:absolute;margin-left:427.45pt;margin-top:36.1pt;width:38.8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" strokecolor="black [3200]" strokeweight="1.5pt">
                <v:stroke endarrow="block" joinstyle="miter"/>
              </v:shape>
            </w:pict>
          </mc:Fallback>
        </mc:AlternateContent>
      </w:r>
      <w:r w:rsidRPr="00DD6059">
        <w:rPr>
          <w:noProof/>
          <w:lang w:eastAsia="es-MX"/>
        </w:rPr>
        <w:t xml:space="preserve"> </w:t>
      </w:r>
      <w:r w:rsidRPr="00DD6059">
        <w:rPr>
          <w:noProof/>
          <w:lang w:val="es-ES" w:eastAsia="es-ES"/>
        </w:rPr>
        <w:drawing>
          <wp:inline distT="0" distB="0" distL="0" distR="0" wp14:anchorId="5BA8CD74" wp14:editId="3580F183">
            <wp:extent cx="5004905" cy="1630017"/>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0" t="36480" r="15448" b="20633"/>
                    <a:stretch/>
                  </pic:blipFill>
                  <pic:spPr bwMode="auto">
                    <a:xfrm>
                      <a:off x="0" y="0"/>
                      <a:ext cx="5040367" cy="1641566"/>
                    </a:xfrm>
                    <a:prstGeom prst="rect">
                      <a:avLst/>
                    </a:prstGeom>
                    <a:ln>
                      <a:noFill/>
                    </a:ln>
                    <a:extLst>
                      <a:ext uri="{53640926-AAD7-44D8-BBD7-CCE9431645EC}">
                        <a14:shadowObscured xmlns:a14="http://schemas.microsoft.com/office/drawing/2010/main"/>
                      </a:ext>
                    </a:extLst>
                  </pic:spPr>
                </pic:pic>
              </a:graphicData>
            </a:graphic>
          </wp:inline>
        </w:drawing>
      </w:r>
    </w:p>
    <w:p w:rsidR="004F30F8" w:rsidRPr="00DD6059" w:rsidRDefault="004F30F8"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271B5E" w:rsidRPr="00DD6059" w:rsidRDefault="00271B5E" w:rsidP="004F30F8">
      <w:pPr>
        <w:spacing w:after="0" w:line="276" w:lineRule="auto"/>
        <w:jc w:val="both"/>
        <w:rPr>
          <w:rFonts w:ascii="Arial" w:hAnsi="Arial" w:cs="Arial"/>
          <w:sz w:val="24"/>
        </w:rPr>
      </w:pPr>
    </w:p>
    <w:p w:rsidR="001E7A38" w:rsidRPr="00DD6059" w:rsidRDefault="001E7A38" w:rsidP="001E7A38">
      <w:pPr>
        <w:numPr>
          <w:ilvl w:val="0"/>
          <w:numId w:val="11"/>
        </w:numPr>
        <w:spacing w:after="0" w:line="276" w:lineRule="auto"/>
        <w:ind w:left="567" w:hanging="567"/>
        <w:jc w:val="both"/>
        <w:rPr>
          <w:rFonts w:ascii="Arial" w:hAnsi="Arial" w:cs="Arial"/>
          <w:sz w:val="24"/>
        </w:rPr>
      </w:pPr>
      <w:r w:rsidRPr="00DD6059">
        <w:rPr>
          <w:rFonts w:ascii="Arial" w:hAnsi="Arial" w:cs="Arial"/>
          <w:b/>
          <w:sz w:val="24"/>
        </w:rPr>
        <w:t>Autorización e Historia</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numPr>
          <w:ilvl w:val="0"/>
          <w:numId w:val="13"/>
        </w:numPr>
        <w:spacing w:after="0" w:line="276" w:lineRule="auto"/>
        <w:ind w:left="567" w:hanging="567"/>
        <w:jc w:val="both"/>
        <w:rPr>
          <w:rFonts w:ascii="Arial" w:hAnsi="Arial" w:cs="Arial"/>
          <w:sz w:val="24"/>
        </w:rPr>
      </w:pPr>
      <w:r w:rsidRPr="00DD6059">
        <w:rPr>
          <w:rFonts w:ascii="Arial" w:hAnsi="Arial" w:cs="Arial"/>
          <w:b/>
          <w:sz w:val="24"/>
        </w:rPr>
        <w:t>Fecha de creación del Ente</w:t>
      </w:r>
    </w:p>
    <w:p w:rsidR="001E7A38" w:rsidRPr="00DD6059" w:rsidRDefault="001E7A38" w:rsidP="001E7A38">
      <w:pPr>
        <w:spacing w:after="0" w:line="276" w:lineRule="auto"/>
        <w:jc w:val="both"/>
        <w:rPr>
          <w:rFonts w:ascii="Arial" w:eastAsia="Times New Roman" w:hAnsi="Arial" w:cs="Arial"/>
          <w:sz w:val="24"/>
          <w:szCs w:val="24"/>
          <w:lang w:eastAsia="es-MX"/>
        </w:rPr>
      </w:pPr>
    </w:p>
    <w:p w:rsidR="00380249" w:rsidRPr="00DD6059" w:rsidRDefault="00473088" w:rsidP="001E7A38">
      <w:pPr>
        <w:spacing w:after="0" w:line="276" w:lineRule="auto"/>
        <w:jc w:val="both"/>
        <w:rPr>
          <w:rFonts w:ascii="Arial" w:hAnsi="Arial" w:cs="Arial"/>
          <w:sz w:val="24"/>
        </w:rPr>
      </w:pPr>
      <w:r w:rsidRPr="00DD6059">
        <w:rPr>
          <w:rFonts w:ascii="Arial" w:hAnsi="Arial" w:cs="Arial"/>
          <w:sz w:val="24"/>
        </w:rPr>
        <w:t xml:space="preserve">Numarán significa en lengua tarasca “el lugar de plantas aromáticas”. </w:t>
      </w:r>
      <w:r w:rsidR="00380249" w:rsidRPr="00DD6059">
        <w:rPr>
          <w:rFonts w:ascii="Arial" w:hAnsi="Arial" w:cs="Arial"/>
          <w:sz w:val="24"/>
        </w:rPr>
        <w:t>Es un pueblo muy antiguo, anterior a la conquista española. En el año de 1529 el conquistador Nuño de Guzmán, se detuvo en Numarán a su pasó en la conquista de Nueva Galicia, hoy Jalisco.</w:t>
      </w:r>
    </w:p>
    <w:p w:rsidR="00380249" w:rsidRPr="00DD6059" w:rsidRDefault="00380249" w:rsidP="001E7A38">
      <w:pPr>
        <w:spacing w:after="0" w:line="276" w:lineRule="auto"/>
        <w:jc w:val="both"/>
        <w:rPr>
          <w:rFonts w:ascii="Arial" w:hAnsi="Arial" w:cs="Arial"/>
          <w:sz w:val="24"/>
        </w:rPr>
      </w:pPr>
    </w:p>
    <w:p w:rsidR="00380249" w:rsidRPr="00DD6059" w:rsidRDefault="00380249" w:rsidP="001E7A38">
      <w:pPr>
        <w:spacing w:after="0" w:line="276" w:lineRule="auto"/>
        <w:jc w:val="both"/>
        <w:rPr>
          <w:rFonts w:ascii="Arial" w:hAnsi="Arial" w:cs="Arial"/>
          <w:sz w:val="24"/>
        </w:rPr>
      </w:pPr>
      <w:r w:rsidRPr="00DD6059">
        <w:rPr>
          <w:rFonts w:ascii="Arial" w:hAnsi="Arial" w:cs="Arial"/>
          <w:sz w:val="24"/>
        </w:rPr>
        <w:t>Al consolidarse el gobierno español, en 1562, Numarán recibe el título de pueblo, otorgado por Don Luis de Velasco, segundo virrey de la nueva España y le asignan, además, la adoración de Santiago. Por muchos años fue vicaria fija del curato de Pénjamo, pero el señor Portugal lo segregó de este curato y lo agregó al de La Piedad, por las dificultades que ocasionaba la creciente del río Lerma.</w:t>
      </w:r>
    </w:p>
    <w:p w:rsidR="00380249" w:rsidRPr="00DD6059" w:rsidRDefault="00380249" w:rsidP="001E7A38">
      <w:pPr>
        <w:spacing w:after="0" w:line="276" w:lineRule="auto"/>
        <w:jc w:val="both"/>
        <w:rPr>
          <w:rFonts w:ascii="Arial" w:hAnsi="Arial" w:cs="Arial"/>
          <w:sz w:val="24"/>
        </w:rPr>
      </w:pPr>
    </w:p>
    <w:p w:rsidR="00380249" w:rsidRPr="00DD6059" w:rsidRDefault="00380249" w:rsidP="001E7A38">
      <w:pPr>
        <w:spacing w:after="0" w:line="276" w:lineRule="auto"/>
        <w:jc w:val="both"/>
        <w:rPr>
          <w:rFonts w:ascii="Arial" w:hAnsi="Arial" w:cs="Arial"/>
          <w:sz w:val="24"/>
        </w:rPr>
      </w:pPr>
      <w:r w:rsidRPr="00DD6059">
        <w:rPr>
          <w:rFonts w:ascii="Arial" w:hAnsi="Arial" w:cs="Arial"/>
          <w:sz w:val="24"/>
        </w:rPr>
        <w:t>A principios del México Independiente, pertenecía al partido de Puruándiro. El 24 de abril de 1877, fue constituido municipio con cabecera del mismo nombre.</w:t>
      </w:r>
    </w:p>
    <w:p w:rsidR="00380249" w:rsidRPr="00DD6059" w:rsidRDefault="00380249" w:rsidP="001E7A38">
      <w:pPr>
        <w:spacing w:after="0" w:line="276" w:lineRule="auto"/>
        <w:jc w:val="both"/>
        <w:rPr>
          <w:rFonts w:ascii="Arial" w:hAnsi="Arial" w:cs="Arial"/>
          <w:sz w:val="24"/>
        </w:rPr>
      </w:pPr>
    </w:p>
    <w:p w:rsidR="00380249" w:rsidRPr="00DD6059" w:rsidRDefault="00473088" w:rsidP="00473088">
      <w:pPr>
        <w:spacing w:after="0" w:line="276" w:lineRule="auto"/>
        <w:jc w:val="both"/>
        <w:rPr>
          <w:rFonts w:ascii="Arial" w:hAnsi="Arial" w:cs="Arial"/>
          <w:sz w:val="24"/>
        </w:rPr>
      </w:pPr>
      <w:r w:rsidRPr="00DD6059">
        <w:rPr>
          <w:rFonts w:ascii="Arial" w:hAnsi="Arial" w:cs="Arial"/>
          <w:sz w:val="24"/>
        </w:rPr>
        <w:lastRenderedPageBreak/>
        <w:t>En el escudo se distinguen varios elementos: en la parte superior se encuentran dos dragones en (honor al gran compositor de la marcha dragona); entre éstos, una flor que da origen al nombre del municipio «lugar de flores aromáticas y hermosas». El cuerpo del escudo, está dividido en cuarteles; en el cuartel superior izquierdo la planta de maíz, trigo, sorgo, representando la actividad económica y comercial del municipio, en el cuartel superior derecho un molcajete, muestra de la artesanía desarrollada en sus comunidades, en el cuartel inferior izquierdo se aprecia una de las tradiciones ancestrales del municipio, el pan de Numarán, y en el cuartel inferior derecho un campanario simbolizando su arquitectura histórica y religiosa. Todos estos elementos sustentados por el puente sobre el río Lerma que ha sido el detonante para el desarrollo de su economía y comercio con las regiones aledañas al municipio.</w:t>
      </w:r>
    </w:p>
    <w:p w:rsidR="00473088" w:rsidRPr="00DD6059" w:rsidRDefault="00473088" w:rsidP="0047308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artículo 3 de la Ley Orgánica Municipal del Estado de Michoacán de Ocampo reconoce la exist</w:t>
      </w:r>
      <w:r w:rsidR="00380249" w:rsidRPr="00DD6059">
        <w:rPr>
          <w:rFonts w:ascii="Arial" w:hAnsi="Arial" w:cs="Arial"/>
          <w:sz w:val="24"/>
        </w:rPr>
        <w:t>encia del municipio de Numarán</w:t>
      </w:r>
      <w:r w:rsidRPr="00DD6059">
        <w:rPr>
          <w:rFonts w:ascii="Arial" w:hAnsi="Arial" w:cs="Arial"/>
          <w:sz w:val="24"/>
        </w:rPr>
        <w:t xml:space="preserve">, y está inscrito ante la Secretaria de Hacienda y Crédito Público con el RFC </w:t>
      </w:r>
      <w:r w:rsidR="0036150D" w:rsidRPr="00DD6059">
        <w:rPr>
          <w:rFonts w:ascii="Arial" w:hAnsi="Arial" w:cs="Arial"/>
          <w:sz w:val="24"/>
        </w:rPr>
        <w:t>MNM850101LJ0.</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numPr>
          <w:ilvl w:val="0"/>
          <w:numId w:val="13"/>
        </w:numPr>
        <w:spacing w:after="0" w:line="276" w:lineRule="auto"/>
        <w:ind w:left="567" w:hanging="567"/>
        <w:jc w:val="both"/>
        <w:rPr>
          <w:rFonts w:ascii="Arial" w:hAnsi="Arial" w:cs="Arial"/>
          <w:sz w:val="24"/>
        </w:rPr>
      </w:pPr>
      <w:r w:rsidRPr="00DD6059">
        <w:rPr>
          <w:rFonts w:ascii="Arial" w:hAnsi="Arial" w:cs="Arial"/>
          <w:b/>
          <w:sz w:val="24"/>
        </w:rPr>
        <w:t>Principales cambios en su estructura</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Municipio de</w:t>
      </w:r>
      <w:r w:rsidR="00271B5E" w:rsidRPr="00DD6059">
        <w:rPr>
          <w:rFonts w:ascii="Arial" w:hAnsi="Arial" w:cs="Arial"/>
          <w:sz w:val="24"/>
        </w:rPr>
        <w:t xml:space="preserve"> Numarán</w:t>
      </w:r>
      <w:r w:rsidRPr="00DD6059">
        <w:rPr>
          <w:rFonts w:ascii="Arial" w:hAnsi="Arial" w:cs="Arial"/>
          <w:sz w:val="24"/>
        </w:rPr>
        <w:t xml:space="preserve">, Michoacán, </w:t>
      </w:r>
      <w:r w:rsidR="00271B5E" w:rsidRPr="00DD6059">
        <w:rPr>
          <w:rFonts w:ascii="Arial" w:hAnsi="Arial" w:cs="Arial"/>
          <w:sz w:val="24"/>
        </w:rPr>
        <w:t xml:space="preserve">es una institución con personalidad jurídica y patrimonio propio, Autónoma administrativa, presupuesto, técnica de gestión, de operación y ejecución para el adecuado desarrollo de sus atribuciones, </w:t>
      </w:r>
      <w:r w:rsidRPr="00DD6059">
        <w:rPr>
          <w:rFonts w:ascii="Arial" w:hAnsi="Arial" w:cs="Arial"/>
          <w:sz w:val="24"/>
        </w:rPr>
        <w:t>integrado po</w:t>
      </w:r>
      <w:r w:rsidR="00271B5E" w:rsidRPr="00DD6059">
        <w:rPr>
          <w:rFonts w:ascii="Arial" w:hAnsi="Arial" w:cs="Arial"/>
          <w:sz w:val="24"/>
        </w:rPr>
        <w:t>r el Presidente, una Síndico y 7</w:t>
      </w:r>
      <w:r w:rsidRPr="00DD6059">
        <w:rPr>
          <w:rFonts w:ascii="Arial" w:hAnsi="Arial" w:cs="Arial"/>
          <w:sz w:val="24"/>
        </w:rPr>
        <w:t xml:space="preserve"> Regidores.</w:t>
      </w:r>
    </w:p>
    <w:p w:rsidR="001E7A38" w:rsidRPr="00DD6059" w:rsidRDefault="001E7A38" w:rsidP="001E7A38">
      <w:pPr>
        <w:spacing w:after="0" w:line="276" w:lineRule="auto"/>
        <w:jc w:val="both"/>
        <w:rPr>
          <w:rFonts w:ascii="Arial" w:hAnsi="Arial" w:cs="Arial"/>
          <w:sz w:val="24"/>
        </w:rPr>
      </w:pPr>
    </w:p>
    <w:p w:rsidR="001E7A38" w:rsidRPr="00DD6059" w:rsidRDefault="009B3902" w:rsidP="001E7A38">
      <w:pPr>
        <w:spacing w:after="0" w:line="276" w:lineRule="auto"/>
        <w:jc w:val="both"/>
        <w:rPr>
          <w:rFonts w:ascii="Arial" w:hAnsi="Arial" w:cs="Arial"/>
          <w:sz w:val="24"/>
        </w:rPr>
      </w:pPr>
      <w:r w:rsidRPr="00DD6059">
        <w:rPr>
          <w:rFonts w:ascii="Arial" w:hAnsi="Arial" w:cs="Arial"/>
          <w:sz w:val="24"/>
        </w:rPr>
        <w:t>El objetivo del Municipio de Numarán, Michoacán, es establecer en el Decreto de Creación, así como en el Manual de Normas y Lineamientos para el Ejercicio y control del presupuesto de Egresos del Gobierno del Estado de Michoacán de Ocampo, siendo o principal la pre</w:t>
      </w:r>
      <w:r w:rsidR="00DD6059" w:rsidRPr="00DD6059">
        <w:rPr>
          <w:rFonts w:ascii="Arial" w:hAnsi="Arial" w:cs="Arial"/>
          <w:sz w:val="24"/>
        </w:rPr>
        <w:t>stación de los servicios públic</w:t>
      </w:r>
      <w:r w:rsidRPr="00DD6059">
        <w:rPr>
          <w:rFonts w:ascii="Arial" w:hAnsi="Arial" w:cs="Arial"/>
          <w:sz w:val="24"/>
        </w:rPr>
        <w:t>os, para ello se cuenta con 12 Unidades Responsables y dentro de las mismas direcciones que tienen como función la prestación de dichos servicios, en cada unidad responsable existen 6 seis programas y acciones.</w:t>
      </w:r>
    </w:p>
    <w:p w:rsidR="009B3902" w:rsidRPr="00DD6059" w:rsidRDefault="009B3902"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El 1 de septiembre entro en función la Administración Municipal 2018-2021, encabezada por el</w:t>
      </w:r>
      <w:r w:rsidR="009B3902" w:rsidRPr="00DD6059">
        <w:rPr>
          <w:rFonts w:ascii="Arial" w:hAnsi="Arial" w:cs="Arial"/>
          <w:sz w:val="24"/>
        </w:rPr>
        <w:t xml:space="preserve"> C. Daniel Zarate Estrada</w:t>
      </w:r>
      <w:r w:rsidRPr="00DD6059">
        <w:rPr>
          <w:rFonts w:ascii="Arial" w:hAnsi="Arial" w:cs="Arial"/>
          <w:sz w:val="24"/>
        </w:rPr>
        <w:t xml:space="preserve">, como Presidente Municipal y la C. </w:t>
      </w:r>
      <w:r w:rsidR="009B3902" w:rsidRPr="00DD6059">
        <w:rPr>
          <w:rFonts w:ascii="Arial" w:hAnsi="Arial" w:cs="Arial"/>
          <w:sz w:val="24"/>
        </w:rPr>
        <w:t xml:space="preserve">María Diana Castro Carrillo </w:t>
      </w:r>
      <w:r w:rsidRPr="00DD6059">
        <w:rPr>
          <w:rFonts w:ascii="Arial" w:hAnsi="Arial" w:cs="Arial"/>
          <w:sz w:val="24"/>
        </w:rPr>
        <w:t>como Síndica Municipal.</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4.- Organización y Objeto Social</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Objeto social</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Misión</w:t>
      </w:r>
    </w:p>
    <w:p w:rsidR="001E7A38" w:rsidRPr="00DD6059" w:rsidRDefault="00380249" w:rsidP="001E7A38">
      <w:pPr>
        <w:spacing w:after="0" w:line="276" w:lineRule="auto"/>
        <w:jc w:val="both"/>
        <w:rPr>
          <w:rFonts w:ascii="Arial" w:hAnsi="Arial" w:cs="Arial"/>
          <w:sz w:val="24"/>
        </w:rPr>
      </w:pPr>
      <w:r w:rsidRPr="00DD6059">
        <w:rPr>
          <w:rFonts w:ascii="Arial" w:hAnsi="Arial" w:cs="Arial"/>
          <w:sz w:val="24"/>
        </w:rPr>
        <w:t xml:space="preserve">Somos un Ayuntamiento que gobierna de manera responsable e incluyente, </w:t>
      </w:r>
      <w:r w:rsidR="007F38B3" w:rsidRPr="00DD6059">
        <w:rPr>
          <w:rFonts w:ascii="Arial" w:hAnsi="Arial" w:cs="Arial"/>
          <w:sz w:val="24"/>
        </w:rPr>
        <w:t>g</w:t>
      </w:r>
      <w:r w:rsidRPr="00DD6059">
        <w:rPr>
          <w:rFonts w:ascii="Arial" w:hAnsi="Arial" w:cs="Arial"/>
          <w:sz w:val="24"/>
        </w:rPr>
        <w:t>arantizando el Estado de Derecho, que proporciona a través de la administración municipal servicios con calidad y calidez, que hace uso eficiente y transparente de los recurso</w:t>
      </w:r>
      <w:r w:rsidR="00DD6059" w:rsidRPr="00DD6059">
        <w:rPr>
          <w:rFonts w:ascii="Arial" w:hAnsi="Arial" w:cs="Arial"/>
          <w:sz w:val="24"/>
        </w:rPr>
        <w:t>s</w:t>
      </w:r>
      <w:r w:rsidRPr="00DD6059">
        <w:rPr>
          <w:rFonts w:ascii="Arial" w:hAnsi="Arial" w:cs="Arial"/>
          <w:sz w:val="24"/>
        </w:rPr>
        <w:t xml:space="preserve"> y del patrimonio, que trabaja para satisfacer el bien común y generar oportunidades en base a resultados y con ello contribuir a elevar el bienestar social de todas y todos los ciudadanos </w:t>
      </w:r>
      <w:r w:rsidR="007F38B3" w:rsidRPr="00DD6059">
        <w:rPr>
          <w:rFonts w:ascii="Arial" w:hAnsi="Arial" w:cs="Arial"/>
          <w:sz w:val="24"/>
        </w:rPr>
        <w:t>N</w:t>
      </w:r>
      <w:r w:rsidRPr="00DD6059">
        <w:rPr>
          <w:rFonts w:ascii="Arial" w:hAnsi="Arial" w:cs="Arial"/>
          <w:sz w:val="24"/>
        </w:rPr>
        <w:t>umarenses.</w:t>
      </w:r>
    </w:p>
    <w:p w:rsidR="00380249" w:rsidRPr="00DD6059" w:rsidRDefault="00380249"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Visión</w:t>
      </w:r>
    </w:p>
    <w:p w:rsidR="001E7A38" w:rsidRPr="00DD6059" w:rsidRDefault="007F38B3" w:rsidP="001E7A38">
      <w:pPr>
        <w:spacing w:after="0" w:line="276" w:lineRule="auto"/>
        <w:jc w:val="both"/>
        <w:rPr>
          <w:rFonts w:ascii="Arial" w:hAnsi="Arial" w:cs="Arial"/>
          <w:sz w:val="24"/>
        </w:rPr>
      </w:pPr>
      <w:r w:rsidRPr="00DD6059">
        <w:rPr>
          <w:rFonts w:ascii="Arial" w:hAnsi="Arial" w:cs="Arial"/>
          <w:sz w:val="24"/>
        </w:rPr>
        <w:t>Ser un municipio reconocido por la diversidad de oportunidades y de progreso de sus habitantes, capaz de utilizar y desarrollar tecnologías para el desarrollo social y económico; comprometido con la protección y preservación del medio ambiente, con una amplia cobertura de servicios; atractivo para los inversionistas, con una infraestructura que garantiza el bienestar de todos los sectores sociales, fomentando un mayor índice de desarrollo humano; caracterizado por contar con servidores públicos coherentes, honestos y comprometidos; y destacado por su amplia participación ciudadana.</w:t>
      </w:r>
    </w:p>
    <w:p w:rsidR="007F38B3" w:rsidRPr="00DD6059" w:rsidRDefault="007F38B3"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Valores</w:t>
      </w: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 xml:space="preserve">Para generar una cultura de respecto y convivencia pacífica el ayuntamiento de </w:t>
      </w:r>
      <w:r w:rsidR="007F38B3" w:rsidRPr="00DD6059">
        <w:rPr>
          <w:rFonts w:ascii="Arial" w:hAnsi="Arial" w:cs="Arial"/>
          <w:sz w:val="24"/>
        </w:rPr>
        <w:t xml:space="preserve">Numarán </w:t>
      </w:r>
      <w:r w:rsidRPr="00DD6059">
        <w:rPr>
          <w:rFonts w:ascii="Arial" w:hAnsi="Arial" w:cs="Arial"/>
          <w:sz w:val="24"/>
        </w:rPr>
        <w:t>requiere de principios y valores que guíen todas las políticas, programas y acciones de la presente Administración. Nuestros principios y valores son:</w:t>
      </w:r>
    </w:p>
    <w:p w:rsidR="001E7A38" w:rsidRPr="00DD6059" w:rsidRDefault="001E7A38" w:rsidP="001E7A38">
      <w:pPr>
        <w:spacing w:after="0" w:line="276" w:lineRule="auto"/>
        <w:jc w:val="both"/>
        <w:rPr>
          <w:rFonts w:ascii="Arial" w:hAnsi="Arial" w:cs="Arial"/>
          <w:sz w:val="24"/>
        </w:rPr>
      </w:pPr>
    </w:p>
    <w:p w:rsidR="001E7A38"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Servicio</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Eficiencia y Eficacia</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Subsidiariedad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Solidaridad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Honestidad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Responsabilidad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Transparencia</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lastRenderedPageBreak/>
        <w:t>Respeto</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Coherencia</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Equidad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Pluralidad</w:t>
      </w:r>
    </w:p>
    <w:p w:rsidR="007F38B3" w:rsidRPr="00DD6059" w:rsidRDefault="007F38B3" w:rsidP="007F38B3">
      <w:pPr>
        <w:numPr>
          <w:ilvl w:val="0"/>
          <w:numId w:val="29"/>
        </w:numPr>
        <w:spacing w:after="0" w:line="276" w:lineRule="auto"/>
        <w:jc w:val="both"/>
        <w:rPr>
          <w:rFonts w:ascii="Arial" w:hAnsi="Arial" w:cs="Arial"/>
          <w:sz w:val="24"/>
        </w:rPr>
      </w:pPr>
      <w:r w:rsidRPr="00DD6059">
        <w:rPr>
          <w:rFonts w:ascii="Arial" w:hAnsi="Arial" w:cs="Arial"/>
          <w:b/>
          <w:sz w:val="24"/>
        </w:rPr>
        <w:t>Tolerancia</w:t>
      </w:r>
    </w:p>
    <w:p w:rsidR="007F38B3" w:rsidRPr="00DD6059" w:rsidRDefault="007F38B3" w:rsidP="007F38B3">
      <w:pPr>
        <w:spacing w:after="0" w:line="276" w:lineRule="auto"/>
        <w:jc w:val="both"/>
        <w:rPr>
          <w:rFonts w:ascii="Arial" w:hAnsi="Arial" w:cs="Arial"/>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Principal actividad</w:t>
      </w:r>
    </w:p>
    <w:p w:rsidR="001E7A38" w:rsidRPr="00DD6059" w:rsidRDefault="001E7A38" w:rsidP="001E7A38">
      <w:pPr>
        <w:spacing w:after="0" w:line="276" w:lineRule="auto"/>
        <w:jc w:val="both"/>
        <w:rPr>
          <w:rFonts w:ascii="Arial" w:hAnsi="Arial" w:cs="Arial"/>
          <w:sz w:val="24"/>
        </w:rPr>
      </w:pPr>
    </w:p>
    <w:p w:rsidR="007F38B3" w:rsidRPr="00DD6059" w:rsidRDefault="007F38B3" w:rsidP="001E7A38">
      <w:pPr>
        <w:spacing w:after="0" w:line="276" w:lineRule="auto"/>
        <w:jc w:val="both"/>
        <w:rPr>
          <w:rFonts w:ascii="Arial" w:hAnsi="Arial" w:cs="Arial"/>
          <w:sz w:val="24"/>
        </w:rPr>
      </w:pPr>
      <w:r w:rsidRPr="00DD6059">
        <w:rPr>
          <w:rFonts w:ascii="Arial" w:hAnsi="Arial" w:cs="Arial"/>
          <w:sz w:val="24"/>
        </w:rPr>
        <w:t xml:space="preserve">La mayoría de la población se dedica al sector agropecuario y </w:t>
      </w:r>
      <w:r w:rsidR="00473088" w:rsidRPr="00DD6059">
        <w:rPr>
          <w:rFonts w:ascii="Arial" w:hAnsi="Arial" w:cs="Arial"/>
          <w:sz w:val="24"/>
        </w:rPr>
        <w:t>ganadería</w:t>
      </w:r>
      <w:r w:rsidRPr="00DD6059">
        <w:rPr>
          <w:rFonts w:ascii="Arial" w:hAnsi="Arial" w:cs="Arial"/>
          <w:sz w:val="24"/>
        </w:rPr>
        <w:t>.</w:t>
      </w:r>
    </w:p>
    <w:p w:rsidR="007F38B3" w:rsidRPr="00DD6059" w:rsidRDefault="007F38B3" w:rsidP="001E7A38">
      <w:pPr>
        <w:spacing w:after="0" w:line="276" w:lineRule="auto"/>
        <w:jc w:val="both"/>
        <w:rPr>
          <w:rFonts w:ascii="Arial" w:hAnsi="Arial" w:cs="Arial"/>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Ejercicio fiscal</w:t>
      </w: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2020</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Régimen jurídico</w:t>
      </w: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Persona Moral con fines no lucrativos.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Consideraciones fiscales del ente</w:t>
      </w:r>
    </w:p>
    <w:p w:rsidR="001E7A38" w:rsidRPr="00DD6059" w:rsidRDefault="001E7A38" w:rsidP="001E7A38">
      <w:pPr>
        <w:numPr>
          <w:ilvl w:val="1"/>
          <w:numId w:val="15"/>
        </w:numPr>
        <w:spacing w:after="0" w:line="276" w:lineRule="auto"/>
        <w:ind w:left="567" w:hanging="283"/>
        <w:jc w:val="both"/>
        <w:rPr>
          <w:rFonts w:ascii="Arial" w:hAnsi="Arial" w:cs="Arial"/>
          <w:b/>
          <w:sz w:val="24"/>
        </w:rPr>
      </w:pPr>
      <w:r w:rsidRPr="00DD6059">
        <w:rPr>
          <w:rFonts w:ascii="Arial" w:hAnsi="Arial" w:cs="Arial"/>
          <w:sz w:val="24"/>
        </w:rPr>
        <w:t>Presentar declaraciones y pago provisional mensual de retenciones del Impuesto Sobre la Renta por sueldos y salarios, servicios profesionales, arrendamiento y honorarios asimilados a salarios.</w:t>
      </w:r>
    </w:p>
    <w:p w:rsidR="001E7A38" w:rsidRPr="00DD6059" w:rsidRDefault="001E7A38" w:rsidP="001E7A38">
      <w:pPr>
        <w:numPr>
          <w:ilvl w:val="1"/>
          <w:numId w:val="15"/>
        </w:numPr>
        <w:spacing w:after="0" w:line="276" w:lineRule="auto"/>
        <w:ind w:left="567" w:hanging="283"/>
        <w:jc w:val="both"/>
        <w:rPr>
          <w:rFonts w:ascii="Arial" w:hAnsi="Arial" w:cs="Arial"/>
          <w:b/>
          <w:sz w:val="24"/>
        </w:rPr>
      </w:pPr>
      <w:r w:rsidRPr="00DD6059">
        <w:rPr>
          <w:rFonts w:ascii="Arial" w:hAnsi="Arial" w:cs="Arial"/>
          <w:sz w:val="24"/>
        </w:rPr>
        <w:t>Realizar declaraciones informativas anuales por sueldos y salarios, servicios profesionales, arrendamiento y honorarios asimilados a salarios.</w:t>
      </w:r>
    </w:p>
    <w:p w:rsidR="001E7A38" w:rsidRPr="00DD6059" w:rsidRDefault="001E7A38" w:rsidP="001E7A38">
      <w:pPr>
        <w:numPr>
          <w:ilvl w:val="1"/>
          <w:numId w:val="15"/>
        </w:numPr>
        <w:spacing w:after="0" w:line="276" w:lineRule="auto"/>
        <w:ind w:left="567" w:hanging="283"/>
        <w:jc w:val="both"/>
        <w:rPr>
          <w:rFonts w:ascii="Arial" w:hAnsi="Arial" w:cs="Arial"/>
          <w:b/>
          <w:sz w:val="24"/>
        </w:rPr>
      </w:pPr>
      <w:r w:rsidRPr="00DD6059">
        <w:rPr>
          <w:rFonts w:ascii="Arial" w:hAnsi="Arial" w:cs="Arial"/>
          <w:sz w:val="24"/>
        </w:rPr>
        <w:t>Declaración mensual informativa con operaciones a terceros (DIOT).</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Estructura organizacional básica</w:t>
      </w:r>
    </w:p>
    <w:p w:rsidR="001E7A38" w:rsidRPr="00DD6059" w:rsidRDefault="001E7A38" w:rsidP="001E7A38">
      <w:pPr>
        <w:spacing w:after="0" w:line="276" w:lineRule="auto"/>
        <w:jc w:val="both"/>
        <w:rPr>
          <w:rFonts w:ascii="Arial" w:hAnsi="Arial" w:cs="Arial"/>
          <w:sz w:val="24"/>
        </w:rPr>
      </w:pPr>
    </w:p>
    <w:p w:rsidR="00D732F8" w:rsidRPr="00DD6059" w:rsidRDefault="0061176A" w:rsidP="00D732F8">
      <w:pPr>
        <w:spacing w:after="0" w:line="276" w:lineRule="auto"/>
        <w:jc w:val="center"/>
        <w:rPr>
          <w:rFonts w:ascii="Arial" w:hAnsi="Arial" w:cs="Arial"/>
          <w:sz w:val="24"/>
        </w:rPr>
      </w:pPr>
      <w:r w:rsidRPr="00B22C78">
        <w:rPr>
          <w:rFonts w:ascii="Arial" w:hAnsi="Arial" w:cs="Arial"/>
          <w:noProof/>
          <w:sz w:val="24"/>
          <w:lang w:val="es-ES" w:eastAsia="es-ES"/>
        </w:rPr>
        <w:lastRenderedPageBreak/>
        <w:drawing>
          <wp:inline distT="0" distB="0" distL="0" distR="0" wp14:anchorId="0F1E6E54" wp14:editId="1D7B526D">
            <wp:extent cx="5876925" cy="4000500"/>
            <wp:effectExtent l="0" t="0" r="9525" b="0"/>
            <wp:docPr id="3" name="Imagen 3" descr="C:\Users\Windows 7 Ultimate\Downloads\PHOTO-2020-04-28-1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 Ultimate\Downloads\PHOTO-2020-04-28-13-48-3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577" b="1098"/>
                    <a:stretch/>
                  </pic:blipFill>
                  <pic:spPr bwMode="auto">
                    <a:xfrm>
                      <a:off x="0" y="0"/>
                      <a:ext cx="5877342" cy="4000784"/>
                    </a:xfrm>
                    <a:prstGeom prst="rect">
                      <a:avLst/>
                    </a:prstGeom>
                    <a:noFill/>
                    <a:ln>
                      <a:noFill/>
                    </a:ln>
                    <a:extLst>
                      <a:ext uri="{53640926-AAD7-44D8-BBD7-CCE9431645EC}">
                        <a14:shadowObscured xmlns:a14="http://schemas.microsoft.com/office/drawing/2010/main"/>
                      </a:ext>
                    </a:extLst>
                  </pic:spPr>
                </pic:pic>
              </a:graphicData>
            </a:graphic>
          </wp:inline>
        </w:drawing>
      </w:r>
    </w:p>
    <w:p w:rsidR="00D732F8" w:rsidRPr="00DD6059" w:rsidRDefault="00D732F8" w:rsidP="00D732F8">
      <w:pPr>
        <w:spacing w:after="0" w:line="276" w:lineRule="auto"/>
        <w:jc w:val="both"/>
        <w:rPr>
          <w:rFonts w:ascii="Arial" w:hAnsi="Arial" w:cs="Arial"/>
          <w:sz w:val="24"/>
        </w:rPr>
      </w:pPr>
    </w:p>
    <w:p w:rsidR="001E7A38" w:rsidRPr="00DD6059" w:rsidRDefault="001E7A38" w:rsidP="001E7A38">
      <w:pPr>
        <w:numPr>
          <w:ilvl w:val="0"/>
          <w:numId w:val="15"/>
        </w:numPr>
        <w:spacing w:after="0" w:line="276" w:lineRule="auto"/>
        <w:ind w:left="567" w:hanging="567"/>
        <w:jc w:val="both"/>
        <w:rPr>
          <w:rFonts w:ascii="Arial" w:hAnsi="Arial" w:cs="Arial"/>
          <w:b/>
          <w:sz w:val="24"/>
        </w:rPr>
      </w:pPr>
      <w:r w:rsidRPr="00DD6059">
        <w:rPr>
          <w:rFonts w:ascii="Arial" w:hAnsi="Arial" w:cs="Arial"/>
          <w:b/>
          <w:sz w:val="24"/>
        </w:rPr>
        <w:t>Fideicomisos, mandatos y análogos de los cuales es fideicomitente o fiduciario</w:t>
      </w:r>
    </w:p>
    <w:p w:rsidR="00D85864" w:rsidRPr="00DD6059" w:rsidRDefault="00D85864" w:rsidP="00D85864">
      <w:pPr>
        <w:spacing w:after="0" w:line="276" w:lineRule="auto"/>
        <w:jc w:val="both"/>
        <w:rPr>
          <w:rFonts w:ascii="Arial" w:hAnsi="Arial" w:cs="Arial"/>
          <w:b/>
          <w:sz w:val="24"/>
        </w:rPr>
      </w:pPr>
    </w:p>
    <w:p w:rsidR="001E7A38" w:rsidRPr="00DD6059" w:rsidRDefault="001E7A38" w:rsidP="001E7A38">
      <w:pPr>
        <w:tabs>
          <w:tab w:val="left" w:pos="915"/>
        </w:tabs>
        <w:spacing w:after="0" w:line="276" w:lineRule="auto"/>
        <w:jc w:val="both"/>
        <w:rPr>
          <w:rFonts w:ascii="Arial" w:hAnsi="Arial" w:cs="Arial"/>
          <w:b/>
          <w:sz w:val="24"/>
        </w:rPr>
      </w:pPr>
      <w:r w:rsidRPr="00DD6059">
        <w:rPr>
          <w:rFonts w:ascii="Arial" w:hAnsi="Arial" w:cs="Arial"/>
          <w:sz w:val="24"/>
        </w:rPr>
        <w:t>El Municipio no cuenta con Fideicomisos.</w:t>
      </w:r>
    </w:p>
    <w:p w:rsidR="001E7A38" w:rsidRPr="00DD6059" w:rsidRDefault="001E7A38" w:rsidP="001E7A38">
      <w:pPr>
        <w:tabs>
          <w:tab w:val="left" w:pos="915"/>
        </w:tabs>
        <w:spacing w:after="0" w:line="276" w:lineRule="auto"/>
        <w:jc w:val="both"/>
        <w:rPr>
          <w:rFonts w:ascii="Arial" w:hAnsi="Arial" w:cs="Arial"/>
          <w:sz w:val="24"/>
        </w:rPr>
      </w:pPr>
    </w:p>
    <w:p w:rsidR="004663AA" w:rsidRPr="00DD6059" w:rsidRDefault="004663AA" w:rsidP="001E7A38">
      <w:pPr>
        <w:tabs>
          <w:tab w:val="left" w:pos="915"/>
        </w:tabs>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5.- Bases de Preparación de los Estados Financieros</w:t>
      </w:r>
    </w:p>
    <w:p w:rsidR="001E7A38" w:rsidRPr="00DD6059" w:rsidRDefault="001E7A38" w:rsidP="001E7A38">
      <w:pPr>
        <w:spacing w:after="0" w:line="276" w:lineRule="auto"/>
        <w:jc w:val="both"/>
        <w:rPr>
          <w:rFonts w:ascii="Arial" w:hAnsi="Arial" w:cs="Arial"/>
          <w:b/>
          <w:sz w:val="24"/>
        </w:rPr>
      </w:pPr>
    </w:p>
    <w:p w:rsidR="001E7A38" w:rsidRPr="00DD6059" w:rsidRDefault="009B3902" w:rsidP="001E7A38">
      <w:pPr>
        <w:spacing w:after="0" w:line="276" w:lineRule="auto"/>
        <w:jc w:val="both"/>
        <w:rPr>
          <w:rFonts w:ascii="Arial" w:hAnsi="Arial" w:cs="Arial"/>
          <w:sz w:val="24"/>
        </w:rPr>
      </w:pPr>
      <w:r w:rsidRPr="00DD6059">
        <w:rPr>
          <w:rFonts w:ascii="Arial" w:hAnsi="Arial" w:cs="Arial"/>
          <w:sz w:val="24"/>
        </w:rPr>
        <w:t xml:space="preserve">La elaboración y presentación de los Estados Financieros, así como las Notas respectivas que se anexan tienen como objetivo fundamental la revelación del contexto y de los aspectos económicos-financieros que influyeron en los datos y cifras generadas por el Municipio de Numarán, Michoacán, en la administración de los recursos de acuerdo a las facultades que nos confiere el marco legal aplicable tanto </w:t>
      </w:r>
      <w:r w:rsidRPr="00DD6059">
        <w:rPr>
          <w:rFonts w:ascii="Arial" w:hAnsi="Arial" w:cs="Arial"/>
          <w:sz w:val="24"/>
        </w:rPr>
        <w:lastRenderedPageBreak/>
        <w:t>federales y estatales, así como los diferentes lineamientos que se emiten de las instancias fiscalizadoras y reglamento internos.</w:t>
      </w:r>
    </w:p>
    <w:p w:rsidR="009B3902" w:rsidRPr="00DD6059" w:rsidRDefault="009B3902" w:rsidP="001E7A38">
      <w:pPr>
        <w:spacing w:after="0" w:line="276" w:lineRule="auto"/>
        <w:jc w:val="both"/>
        <w:rPr>
          <w:rFonts w:ascii="Arial" w:hAnsi="Arial" w:cs="Arial"/>
          <w:sz w:val="24"/>
        </w:rPr>
      </w:pPr>
    </w:p>
    <w:p w:rsidR="009B3902" w:rsidRPr="00DD6059" w:rsidRDefault="009B3902" w:rsidP="001E7A38">
      <w:pPr>
        <w:spacing w:after="0" w:line="276" w:lineRule="auto"/>
        <w:jc w:val="both"/>
        <w:rPr>
          <w:rFonts w:ascii="Arial" w:hAnsi="Arial" w:cs="Arial"/>
          <w:sz w:val="24"/>
        </w:rPr>
      </w:pPr>
      <w:r w:rsidRPr="00DD6059">
        <w:rPr>
          <w:rFonts w:ascii="Arial" w:hAnsi="Arial" w:cs="Arial"/>
          <w:sz w:val="24"/>
        </w:rPr>
        <w:t>Los Estados Financiero</w:t>
      </w:r>
      <w:r w:rsidR="00DD6059" w:rsidRPr="00DD6059">
        <w:rPr>
          <w:rFonts w:ascii="Arial" w:hAnsi="Arial" w:cs="Arial"/>
          <w:sz w:val="24"/>
        </w:rPr>
        <w:t>s</w:t>
      </w:r>
      <w:r w:rsidRPr="00DD6059">
        <w:rPr>
          <w:rFonts w:ascii="Arial" w:hAnsi="Arial" w:cs="Arial"/>
          <w:sz w:val="24"/>
        </w:rPr>
        <w:t xml:space="preserve"> y sus notas fueron elaborados de acuerdo con la normatividad emitida por el Consejo Nacional de Armonización Contable (CONAC) y las disposiciones legales establecidas en la Ley General de Contabilidad Gubernamental, con el fin de lograr la adecuada armonización de la contabilidad gubernamental.</w:t>
      </w:r>
    </w:p>
    <w:p w:rsidR="009B3902" w:rsidRPr="00DD6059" w:rsidRDefault="009B3902" w:rsidP="001E7A38">
      <w:pPr>
        <w:spacing w:after="0" w:line="276" w:lineRule="auto"/>
        <w:jc w:val="both"/>
        <w:rPr>
          <w:rFonts w:ascii="Arial" w:hAnsi="Arial" w:cs="Arial"/>
          <w:sz w:val="24"/>
        </w:rPr>
      </w:pPr>
    </w:p>
    <w:p w:rsidR="009B3902" w:rsidRPr="00DD6059" w:rsidRDefault="009B3902" w:rsidP="001E7A38">
      <w:pPr>
        <w:spacing w:after="0" w:line="276" w:lineRule="auto"/>
        <w:jc w:val="both"/>
        <w:rPr>
          <w:rFonts w:ascii="Arial" w:hAnsi="Arial" w:cs="Arial"/>
          <w:sz w:val="24"/>
        </w:rPr>
      </w:pPr>
      <w:r w:rsidRPr="00DD6059">
        <w:rPr>
          <w:rFonts w:ascii="Arial" w:hAnsi="Arial" w:cs="Arial"/>
          <w:sz w:val="24"/>
        </w:rPr>
        <w:t xml:space="preserve">La presente información Financiera presentada fue elaborada en un sistema de Contabilidad armonizado, considerando todos los lineamientos que emite el Consejo Nacional para la Armonización Contable y la propia ley, </w:t>
      </w:r>
      <w:r w:rsidR="004663AA" w:rsidRPr="00DD6059">
        <w:rPr>
          <w:rFonts w:ascii="Arial" w:hAnsi="Arial" w:cs="Arial"/>
          <w:sz w:val="24"/>
        </w:rPr>
        <w:t>considerando el Plan de cuentas</w:t>
      </w:r>
      <w:r w:rsidRPr="00DD6059">
        <w:rPr>
          <w:rFonts w:ascii="Arial" w:hAnsi="Arial" w:cs="Arial"/>
          <w:sz w:val="24"/>
        </w:rPr>
        <w:t xml:space="preserve">, </w:t>
      </w:r>
      <w:r w:rsidR="004663AA" w:rsidRPr="00DD6059">
        <w:rPr>
          <w:rFonts w:ascii="Arial" w:hAnsi="Arial" w:cs="Arial"/>
          <w:sz w:val="24"/>
        </w:rPr>
        <w:t>Clasificador</w:t>
      </w:r>
      <w:r w:rsidRPr="00DD6059">
        <w:rPr>
          <w:rFonts w:ascii="Arial" w:hAnsi="Arial" w:cs="Arial"/>
          <w:sz w:val="24"/>
        </w:rPr>
        <w:t xml:space="preserve"> por Objeto del Gasto y Clasificador por Rubro de Ingresos. Asi como toda la legislación aplicable federal y estatal.</w:t>
      </w:r>
    </w:p>
    <w:p w:rsidR="009B3902" w:rsidRPr="00DD6059" w:rsidRDefault="009B3902" w:rsidP="001E7A38">
      <w:pPr>
        <w:spacing w:after="0" w:line="276" w:lineRule="auto"/>
        <w:jc w:val="both"/>
        <w:rPr>
          <w:rFonts w:ascii="Arial" w:hAnsi="Arial" w:cs="Arial"/>
          <w:sz w:val="24"/>
        </w:rPr>
      </w:pPr>
    </w:p>
    <w:p w:rsidR="009B3902" w:rsidRPr="00DD6059" w:rsidRDefault="009B3902"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6.- Posición en Moneda Extranjera y Protección por Riesgo Cambiario.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No se tienen adeudos por operaciones en moneda extranjera.</w:t>
      </w:r>
    </w:p>
    <w:p w:rsidR="001E7A38" w:rsidRPr="00DD6059" w:rsidRDefault="001E7A38" w:rsidP="001E7A38">
      <w:pPr>
        <w:spacing w:after="0" w:line="276" w:lineRule="auto"/>
        <w:jc w:val="both"/>
        <w:rPr>
          <w:rFonts w:ascii="Arial" w:hAnsi="Arial" w:cs="Arial"/>
          <w:b/>
          <w:sz w:val="24"/>
        </w:rPr>
      </w:pPr>
    </w:p>
    <w:p w:rsidR="004663AA" w:rsidRPr="00DD6059" w:rsidRDefault="004663AA"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7.- Reporte Analítico del Activo.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En este reporte se muestra el comportamiento de los fondos, valores, derechos y bienes que d</w:t>
      </w:r>
      <w:r w:rsidR="00D85864" w:rsidRPr="00DD6059">
        <w:rPr>
          <w:rFonts w:ascii="Arial" w:hAnsi="Arial" w:cs="Arial"/>
          <w:sz w:val="24"/>
        </w:rPr>
        <w:t>ispone el Municipio de Numarán</w:t>
      </w:r>
      <w:r w:rsidRPr="00DD6059">
        <w:rPr>
          <w:rFonts w:ascii="Arial" w:hAnsi="Arial" w:cs="Arial"/>
          <w:sz w:val="24"/>
        </w:rPr>
        <w:t>, Michoacán para realizar sus actividades, entre el inicio y el fin del periodo reportado.</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En ese sentido, se da cumplimiento al Postulado Básico de la Contabilidad Gubernamental de Valuación, que señala “Todos los eventos que afecten económicamente al ente público deben ser cuantificados en términos monetarios y se registraran al costo histórico o al valor económico más objetivo, registrándose en moneda nacional”.</w:t>
      </w:r>
    </w:p>
    <w:p w:rsidR="001E7A38" w:rsidRPr="00DD6059" w:rsidRDefault="001E7A38"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8.- Fideicomisos, Mandatos y Análogos.</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numPr>
          <w:ilvl w:val="0"/>
          <w:numId w:val="18"/>
        </w:numPr>
        <w:spacing w:after="0" w:line="276" w:lineRule="auto"/>
        <w:ind w:left="567" w:hanging="283"/>
        <w:jc w:val="both"/>
        <w:rPr>
          <w:rFonts w:ascii="Arial" w:hAnsi="Arial" w:cs="Arial"/>
          <w:sz w:val="24"/>
        </w:rPr>
      </w:pPr>
      <w:r w:rsidRPr="00DD6059">
        <w:rPr>
          <w:rFonts w:ascii="Arial" w:hAnsi="Arial" w:cs="Arial"/>
          <w:sz w:val="24"/>
        </w:rPr>
        <w:lastRenderedPageBreak/>
        <w:t>No existen Fideicomisos.</w:t>
      </w:r>
    </w:p>
    <w:p w:rsidR="001E7A38" w:rsidRPr="00DD6059" w:rsidRDefault="001E7A38"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9.- Reporte de la Recaudación.</w:t>
      </w:r>
    </w:p>
    <w:p w:rsidR="001E7A38" w:rsidRPr="00DD6059" w:rsidRDefault="001E7A38" w:rsidP="001E7A38">
      <w:pPr>
        <w:spacing w:after="0" w:line="276" w:lineRule="auto"/>
        <w:jc w:val="both"/>
        <w:rPr>
          <w:rFonts w:ascii="Arial" w:hAnsi="Arial" w:cs="Arial"/>
          <w:b/>
          <w:sz w:val="24"/>
        </w:rPr>
      </w:pPr>
    </w:p>
    <w:tbl>
      <w:tblPr>
        <w:tblW w:w="5000" w:type="pct"/>
        <w:tblLayout w:type="fixed"/>
        <w:tblCellMar>
          <w:left w:w="70" w:type="dxa"/>
          <w:right w:w="70" w:type="dxa"/>
        </w:tblCellMar>
        <w:tblLook w:val="04A0" w:firstRow="1" w:lastRow="0" w:firstColumn="1" w:lastColumn="0" w:noHBand="0" w:noVBand="1"/>
      </w:tblPr>
      <w:tblGrid>
        <w:gridCol w:w="7769"/>
        <w:gridCol w:w="1775"/>
      </w:tblGrid>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
                <w:bCs/>
                <w:sz w:val="16"/>
                <w:szCs w:val="16"/>
                <w:lang w:eastAsia="es-MX"/>
              </w:rPr>
            </w:pPr>
            <w:r w:rsidRPr="00DD6059">
              <w:rPr>
                <w:rFonts w:eastAsia="Times New Roman"/>
                <w:b/>
                <w:bCs/>
                <w:sz w:val="16"/>
                <w:szCs w:val="16"/>
                <w:lang w:eastAsia="es-MX"/>
              </w:rPr>
              <w:t>INGRESOS DE GESTION</w:t>
            </w: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c>
          <w:tcPr>
            <w:tcW w:w="930" w:type="pct"/>
            <w:tcBorders>
              <w:top w:val="nil"/>
              <w:left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IMPUESTOS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2,209,704.76</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CUOTAS Y APORTACIONES DE SEGURIDAD SOCIAL.</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CONTRIBUCIONES DE MEJORAS.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DERECHOS.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776,087.05</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PRODUCTOS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5,876.54</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APROVECHAMIENTOS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39,838.14</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INGRESOS POR VENTA DE BIENES Y PRESTACIÓN DE SERVICIOS.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4663AA" w:rsidRPr="00DD6059" w:rsidTr="0036150D">
        <w:trPr>
          <w:trHeight w:val="300"/>
        </w:trPr>
        <w:tc>
          <w:tcPr>
            <w:tcW w:w="5000" w:type="pct"/>
            <w:gridSpan w:val="2"/>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PARTICIPACIONES, APORTACIONES, TRANSFERENCIAS, ASIGNACIONES, SUBSIDIOS Y OTRAS AYUDAS</w:t>
            </w: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p>
        </w:tc>
        <w:tc>
          <w:tcPr>
            <w:tcW w:w="930" w:type="pct"/>
            <w:tcBorders>
              <w:top w:val="nil"/>
              <w:left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PARTICIPACIONES Y APORTACIONES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8,212,152.00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TRANSFERENCIAS, ASIGNACIONES, SUBSIDIOS Y SUBVENCIONES, Y PENSIONES Y JUBILACIONES.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OTROS INGRESOS Y BENEFICIOS</w:t>
            </w: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c>
          <w:tcPr>
            <w:tcW w:w="930" w:type="pct"/>
            <w:tcBorders>
              <w:top w:val="nil"/>
              <w:left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INGRESOS FINANCIEROS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INCREMENTO POR VARIACION DE INVENTARIOS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DISMINUCION DEL EXCESO DE ESTIMACION POR PERDIDA O DETERIORO U OBSOLESCENCIA</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DISMINUCION DEL EXCESO DE PROVISIONES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single" w:sz="4" w:space="0" w:color="auto"/>
            </w:tcBorders>
            <w:shd w:val="clear" w:color="auto" w:fill="auto"/>
            <w:noWrap/>
            <w:vAlign w:val="bottom"/>
            <w:hideMark/>
          </w:tcPr>
          <w:p w:rsidR="004663AA" w:rsidRPr="00DD6059" w:rsidRDefault="004663AA" w:rsidP="0036150D">
            <w:pPr>
              <w:spacing w:after="0" w:line="240" w:lineRule="auto"/>
              <w:rPr>
                <w:rFonts w:eastAsia="Times New Roman"/>
                <w:bCs/>
                <w:sz w:val="16"/>
                <w:szCs w:val="16"/>
                <w:lang w:eastAsia="es-MX"/>
              </w:rPr>
            </w:pPr>
            <w:r w:rsidRPr="00DD6059">
              <w:rPr>
                <w:rFonts w:eastAsia="Times New Roman"/>
                <w:bCs/>
                <w:sz w:val="16"/>
                <w:szCs w:val="16"/>
                <w:lang w:eastAsia="es-MX"/>
              </w:rPr>
              <w:t>OTROS INGRESOS Y BENEFICIOS VARIOS</w:t>
            </w:r>
          </w:p>
        </w:tc>
        <w:tc>
          <w:tcPr>
            <w:tcW w:w="930" w:type="pct"/>
            <w:tcBorders>
              <w:top w:val="nil"/>
              <w:left w:val="single" w:sz="4" w:space="0" w:color="auto"/>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r w:rsidRPr="00DD6059">
              <w:rPr>
                <w:rFonts w:eastAsia="Times New Roman"/>
                <w:bCs/>
                <w:sz w:val="16"/>
                <w:szCs w:val="16"/>
                <w:lang w:eastAsia="es-MX"/>
              </w:rPr>
              <w:t>0.00</w:t>
            </w:r>
          </w:p>
        </w:tc>
      </w:tr>
      <w:tr w:rsidR="004663AA" w:rsidRPr="00DD6059" w:rsidTr="0036150D">
        <w:trPr>
          <w:trHeight w:val="300"/>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Cs/>
                <w:sz w:val="16"/>
                <w:szCs w:val="16"/>
                <w:lang w:eastAsia="es-MX"/>
              </w:rPr>
            </w:pP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ascii="Times New Roman" w:eastAsia="Times New Roman" w:hAnsi="Times New Roman"/>
                <w:sz w:val="16"/>
                <w:szCs w:val="16"/>
                <w:lang w:eastAsia="es-MX"/>
              </w:rPr>
            </w:pPr>
          </w:p>
        </w:tc>
      </w:tr>
      <w:tr w:rsidR="000F76AD" w:rsidRPr="00DD6059" w:rsidTr="0036150D">
        <w:trPr>
          <w:trHeight w:val="315"/>
        </w:trPr>
        <w:tc>
          <w:tcPr>
            <w:tcW w:w="407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rPr>
                <w:rFonts w:eastAsia="Times New Roman"/>
                <w:b/>
                <w:bCs/>
                <w:sz w:val="16"/>
                <w:szCs w:val="16"/>
                <w:lang w:eastAsia="es-MX"/>
              </w:rPr>
            </w:pPr>
            <w:r w:rsidRPr="00DD6059">
              <w:rPr>
                <w:rFonts w:eastAsia="Times New Roman"/>
                <w:b/>
                <w:bCs/>
                <w:sz w:val="16"/>
                <w:szCs w:val="16"/>
                <w:lang w:eastAsia="es-MX"/>
              </w:rPr>
              <w:t>TOTAL DE INGRESOS Y OTROS BENEFICIOS</w:t>
            </w:r>
          </w:p>
        </w:tc>
        <w:tc>
          <w:tcPr>
            <w:tcW w:w="930" w:type="pct"/>
            <w:tcBorders>
              <w:top w:val="nil"/>
              <w:left w:val="nil"/>
              <w:bottom w:val="nil"/>
              <w:right w:val="nil"/>
            </w:tcBorders>
            <w:shd w:val="clear" w:color="auto" w:fill="auto"/>
            <w:noWrap/>
            <w:vAlign w:val="bottom"/>
            <w:hideMark/>
          </w:tcPr>
          <w:p w:rsidR="004663AA" w:rsidRPr="00DD6059" w:rsidRDefault="004663AA" w:rsidP="0036150D">
            <w:pPr>
              <w:spacing w:after="0" w:line="240" w:lineRule="auto"/>
              <w:jc w:val="right"/>
              <w:rPr>
                <w:rFonts w:eastAsia="Times New Roman"/>
                <w:b/>
                <w:bCs/>
                <w:sz w:val="16"/>
                <w:szCs w:val="16"/>
                <w:lang w:eastAsia="es-MX"/>
              </w:rPr>
            </w:pPr>
            <w:r w:rsidRPr="00DD6059">
              <w:rPr>
                <w:rFonts w:eastAsia="Times New Roman"/>
                <w:b/>
                <w:bCs/>
                <w:sz w:val="16"/>
                <w:szCs w:val="16"/>
                <w:lang w:eastAsia="es-MX"/>
              </w:rPr>
              <w:t>11,243,658.49</w:t>
            </w:r>
          </w:p>
        </w:tc>
      </w:tr>
    </w:tbl>
    <w:p w:rsidR="001E7A38" w:rsidRPr="00DD6059" w:rsidRDefault="001E7A38"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10.- Información sobre la deuda y el reporte analítico de la deuda.</w:t>
      </w:r>
    </w:p>
    <w:p w:rsidR="001E7A38" w:rsidRPr="00DD6059" w:rsidRDefault="001E7A38" w:rsidP="001E7A38">
      <w:pPr>
        <w:spacing w:after="0" w:line="276" w:lineRule="auto"/>
        <w:jc w:val="both"/>
        <w:rPr>
          <w:rFonts w:ascii="Arial" w:hAnsi="Arial" w:cs="Arial"/>
          <w:sz w:val="24"/>
        </w:rPr>
      </w:pPr>
    </w:p>
    <w:p w:rsidR="001E7A38" w:rsidRPr="00DD6059" w:rsidRDefault="004663AA" w:rsidP="001E7A38">
      <w:pPr>
        <w:spacing w:after="0" w:line="276" w:lineRule="auto"/>
        <w:jc w:val="both"/>
        <w:rPr>
          <w:rFonts w:ascii="Arial" w:hAnsi="Arial" w:cs="Arial"/>
          <w:sz w:val="24"/>
        </w:rPr>
      </w:pPr>
      <w:r w:rsidRPr="00DD6059">
        <w:rPr>
          <w:rFonts w:ascii="Arial" w:hAnsi="Arial" w:cs="Arial"/>
          <w:sz w:val="24"/>
        </w:rPr>
        <w:t>El municipio no cuenta con Deuda Publica.</w:t>
      </w:r>
    </w:p>
    <w:p w:rsidR="004663AA" w:rsidRPr="00DD6059" w:rsidRDefault="004663AA"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lastRenderedPageBreak/>
        <w:t>11.- Calificaciones otorgadas.</w:t>
      </w:r>
    </w:p>
    <w:p w:rsidR="001E7A38" w:rsidRPr="00DD6059" w:rsidRDefault="001E7A38" w:rsidP="001E7A38">
      <w:pPr>
        <w:spacing w:after="0" w:line="276" w:lineRule="auto"/>
        <w:jc w:val="both"/>
        <w:rPr>
          <w:rFonts w:ascii="Arial" w:hAnsi="Arial" w:cs="Arial"/>
          <w:sz w:val="24"/>
        </w:rPr>
      </w:pPr>
    </w:p>
    <w:p w:rsidR="001E7A38" w:rsidRPr="00DD6059" w:rsidRDefault="00E41FFB" w:rsidP="00E41FFB">
      <w:pPr>
        <w:pStyle w:val="Prrafodelista"/>
        <w:numPr>
          <w:ilvl w:val="0"/>
          <w:numId w:val="37"/>
        </w:numPr>
        <w:spacing w:after="0" w:line="276" w:lineRule="auto"/>
        <w:jc w:val="both"/>
        <w:rPr>
          <w:rFonts w:ascii="Arial" w:hAnsi="Arial" w:cs="Arial"/>
          <w:sz w:val="24"/>
        </w:rPr>
      </w:pPr>
      <w:r w:rsidRPr="00DD6059">
        <w:rPr>
          <w:rFonts w:ascii="Arial" w:hAnsi="Arial" w:cs="Arial"/>
          <w:sz w:val="24"/>
        </w:rPr>
        <w:t>No cuenta con créditos, por lo tanto no solicita el estándar establecido por las Calificadoras.</w:t>
      </w: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12.- Proceso de Mejora.</w:t>
      </w:r>
    </w:p>
    <w:p w:rsidR="001E7A38" w:rsidRPr="00DD6059" w:rsidRDefault="001E7A38" w:rsidP="001E7A38">
      <w:pPr>
        <w:spacing w:after="0" w:line="276" w:lineRule="auto"/>
        <w:jc w:val="both"/>
        <w:rPr>
          <w:rFonts w:ascii="Arial" w:hAnsi="Arial" w:cs="Arial"/>
          <w:b/>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Establecer un sistema de seguimiento permite monitorear el comportamiento de las acciones respecto a la expectativa planeada en tiempo real, es decir durante su ejecución; generando información que posibilita el rastreo del comportamiento descrito por los indicadores.</w:t>
      </w:r>
    </w:p>
    <w:p w:rsidR="00D85864" w:rsidRPr="00DD6059" w:rsidRDefault="00D85864"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El seguimiento en la realización de cada una de las líneas de acción de este Plan, se llevará a cabo mediante dos estrategias complementarias:</w:t>
      </w: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a) La determinación de indicadores puntuales a cada eje estratégico, de conformidad con la unidad administrativa que llevará a cabo las líneas de acción; y,</w:t>
      </w: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b) El seguimiento periódico del avance de las metas anuales, que sean aprobadas por la presidencia municipal, para llevarse a cabo como parte integrante de los programas operativos anuales</w:t>
      </w:r>
      <w:r w:rsidR="00F42851" w:rsidRPr="00DD6059">
        <w:rPr>
          <w:rFonts w:ascii="Arial" w:hAnsi="Arial" w:cs="Arial"/>
          <w:sz w:val="24"/>
        </w:rPr>
        <w:t>.</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Ambas actividades reflejarán la necesidad o no de adaptar este Plan a la realidad municipal, conforme se realicen las acciones contempladas.</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En el caso de los indicadores, cada uno de ellos deberá elaborarse técnicamente, tomando como referencia aquellos que fueron tomados de</w:t>
      </w:r>
      <w:r w:rsidR="00F42851" w:rsidRPr="00DD6059">
        <w:rPr>
          <w:rFonts w:ascii="Arial" w:hAnsi="Arial" w:cs="Arial"/>
          <w:sz w:val="24"/>
        </w:rPr>
        <w:t xml:space="preserve"> </w:t>
      </w:r>
      <w:r w:rsidRPr="00DD6059">
        <w:rPr>
          <w:rFonts w:ascii="Arial" w:hAnsi="Arial" w:cs="Arial"/>
          <w:sz w:val="24"/>
        </w:rPr>
        <w:t>la Agenda Desde lo Local, federal y que se han referenciado al final de la descripción de cada eje estratégico.</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 xml:space="preserve">Existirán indicadores cuyo dato lo proporcionen instancias federales o estatales, </w:t>
      </w:r>
      <w:r w:rsidR="00410730" w:rsidRPr="00DD6059">
        <w:rPr>
          <w:rFonts w:ascii="Arial" w:hAnsi="Arial" w:cs="Arial"/>
          <w:sz w:val="24"/>
        </w:rPr>
        <w:t>elaboradas</w:t>
      </w:r>
      <w:r w:rsidRPr="00DD6059">
        <w:rPr>
          <w:rFonts w:ascii="Arial" w:hAnsi="Arial" w:cs="Arial"/>
          <w:sz w:val="24"/>
        </w:rPr>
        <w:t xml:space="preserve"> con la información que proporcionen las</w:t>
      </w:r>
      <w:r w:rsidR="00F42851" w:rsidRPr="00DD6059">
        <w:rPr>
          <w:rFonts w:ascii="Arial" w:hAnsi="Arial" w:cs="Arial"/>
          <w:sz w:val="24"/>
        </w:rPr>
        <w:t xml:space="preserve"> </w:t>
      </w:r>
      <w:r w:rsidRPr="00DD6059">
        <w:rPr>
          <w:rFonts w:ascii="Arial" w:hAnsi="Arial" w:cs="Arial"/>
          <w:sz w:val="24"/>
        </w:rPr>
        <w:t>unidades administrativas del Ayuntamiento. De igual forma existen indicadores calculados directamente por las instancias abocadas a</w:t>
      </w:r>
      <w:r w:rsidR="00F42851" w:rsidRPr="00DD6059">
        <w:rPr>
          <w:rFonts w:ascii="Arial" w:hAnsi="Arial" w:cs="Arial"/>
          <w:sz w:val="24"/>
        </w:rPr>
        <w:t xml:space="preserve"> </w:t>
      </w:r>
      <w:r w:rsidRPr="00DD6059">
        <w:rPr>
          <w:rFonts w:ascii="Arial" w:hAnsi="Arial" w:cs="Arial"/>
          <w:sz w:val="24"/>
        </w:rPr>
        <w:t>levantar censos, por ejemplo el índice de analfabetismo del municipio.</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Otros indicadores  serán  propuestos  por las  propias  unidades,  como  son  por  ejemplo los  correspondientes  al  desempeño  financiero</w:t>
      </w:r>
      <w:r w:rsidR="00F42851" w:rsidRPr="00DD6059">
        <w:rPr>
          <w:rFonts w:ascii="Arial" w:hAnsi="Arial" w:cs="Arial"/>
          <w:sz w:val="24"/>
        </w:rPr>
        <w:t xml:space="preserve"> </w:t>
      </w:r>
      <w:r w:rsidRPr="00DD6059">
        <w:rPr>
          <w:rFonts w:ascii="Arial" w:hAnsi="Arial" w:cs="Arial"/>
          <w:sz w:val="24"/>
        </w:rPr>
        <w:t xml:space="preserve">relativos al control </w:t>
      </w:r>
      <w:r w:rsidRPr="00DD6059">
        <w:rPr>
          <w:rFonts w:ascii="Arial" w:hAnsi="Arial" w:cs="Arial"/>
          <w:sz w:val="24"/>
        </w:rPr>
        <w:lastRenderedPageBreak/>
        <w:t>presupuestal en cuanto a recursos presupuestados y erogados; o bien el control de la nómina, entre otros.</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En cuanto al seguimiento de metas, éstas serán acordadas entre las unidades administrativas y la Presidencia Municipal, al inicio de cada</w:t>
      </w:r>
      <w:r w:rsidR="00F42851" w:rsidRPr="00DD6059">
        <w:rPr>
          <w:rFonts w:ascii="Arial" w:hAnsi="Arial" w:cs="Arial"/>
          <w:sz w:val="24"/>
        </w:rPr>
        <w:t xml:space="preserve"> </w:t>
      </w:r>
      <w:r w:rsidRPr="00DD6059">
        <w:rPr>
          <w:rFonts w:ascii="Arial" w:hAnsi="Arial" w:cs="Arial"/>
          <w:sz w:val="24"/>
        </w:rPr>
        <w:t>ejercicio presupuestal, monitoreando su realización mediante reuniones ejecutivas periódicas</w:t>
      </w:r>
      <w:r w:rsidR="00F42851" w:rsidRPr="00DD6059">
        <w:rPr>
          <w:rFonts w:ascii="Arial" w:hAnsi="Arial" w:cs="Arial"/>
          <w:sz w:val="24"/>
        </w:rPr>
        <w:t xml:space="preserve"> </w:t>
      </w:r>
      <w:r w:rsidRPr="00DD6059">
        <w:rPr>
          <w:rFonts w:ascii="Arial" w:hAnsi="Arial" w:cs="Arial"/>
          <w:sz w:val="24"/>
        </w:rPr>
        <w:t>Contar con un sistema de evaluación, permite la toma decisiones de manera informada en función de la pertinencia de dar continuidad,</w:t>
      </w:r>
      <w:r w:rsidR="00F42851" w:rsidRPr="00DD6059">
        <w:rPr>
          <w:rFonts w:ascii="Arial" w:hAnsi="Arial" w:cs="Arial"/>
          <w:sz w:val="24"/>
        </w:rPr>
        <w:t xml:space="preserve"> </w:t>
      </w:r>
      <w:r w:rsidRPr="00DD6059">
        <w:rPr>
          <w:rFonts w:ascii="Arial" w:hAnsi="Arial" w:cs="Arial"/>
          <w:sz w:val="24"/>
        </w:rPr>
        <w:t>corregir modificar, o cambiar estrategias y acciones; observando los resultados obtenidos en relación a las expectativas.</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La evaluación y el seguimiento del plan de desarrollo municipal, es fundamental para reducir el margen de variación (error) entre lo planeado</w:t>
      </w:r>
      <w:r w:rsidR="00F42851" w:rsidRPr="00DD6059">
        <w:rPr>
          <w:rFonts w:ascii="Arial" w:hAnsi="Arial" w:cs="Arial"/>
          <w:sz w:val="24"/>
        </w:rPr>
        <w:t xml:space="preserve"> </w:t>
      </w:r>
      <w:r w:rsidRPr="00DD6059">
        <w:rPr>
          <w:rFonts w:ascii="Arial" w:hAnsi="Arial" w:cs="Arial"/>
          <w:sz w:val="24"/>
        </w:rPr>
        <w:t xml:space="preserve">y lo realizado, como un ejercicio permanente que posibilita la mejora </w:t>
      </w:r>
      <w:r w:rsidR="000F2709" w:rsidRPr="00DD6059">
        <w:rPr>
          <w:rFonts w:ascii="Arial" w:hAnsi="Arial" w:cs="Arial"/>
          <w:sz w:val="24"/>
        </w:rPr>
        <w:t>continua</w:t>
      </w:r>
      <w:r w:rsidRPr="00DD6059">
        <w:rPr>
          <w:rFonts w:ascii="Arial" w:hAnsi="Arial" w:cs="Arial"/>
          <w:sz w:val="24"/>
        </w:rPr>
        <w:t>. Asumiendo ésta como una acción necesaria, deliberada e</w:t>
      </w:r>
      <w:r w:rsidR="00F42851" w:rsidRPr="00DD6059">
        <w:rPr>
          <w:rFonts w:ascii="Arial" w:hAnsi="Arial" w:cs="Arial"/>
          <w:sz w:val="24"/>
        </w:rPr>
        <w:t xml:space="preserve"> </w:t>
      </w:r>
      <w:r w:rsidRPr="00DD6059">
        <w:rPr>
          <w:rFonts w:ascii="Arial" w:hAnsi="Arial" w:cs="Arial"/>
          <w:sz w:val="24"/>
        </w:rPr>
        <w:t>intencionada de parte de la autoridad municipal para alcanzar los objetivos generales responsabilizándose de los resultados.</w:t>
      </w:r>
    </w:p>
    <w:p w:rsidR="00F42851" w:rsidRPr="00DD6059" w:rsidRDefault="00F42851" w:rsidP="00D85864">
      <w:pPr>
        <w:spacing w:after="0" w:line="276" w:lineRule="auto"/>
        <w:jc w:val="both"/>
        <w:rPr>
          <w:rFonts w:ascii="Arial" w:hAnsi="Arial" w:cs="Arial"/>
          <w:sz w:val="24"/>
        </w:rPr>
      </w:pPr>
    </w:p>
    <w:p w:rsidR="00D85864" w:rsidRPr="00DD6059" w:rsidRDefault="00D85864" w:rsidP="00D85864">
      <w:pPr>
        <w:spacing w:after="0" w:line="276" w:lineRule="auto"/>
        <w:jc w:val="both"/>
        <w:rPr>
          <w:rFonts w:ascii="Arial" w:hAnsi="Arial" w:cs="Arial"/>
          <w:sz w:val="24"/>
        </w:rPr>
      </w:pPr>
      <w:r w:rsidRPr="00DD6059">
        <w:rPr>
          <w:rFonts w:ascii="Arial" w:hAnsi="Arial" w:cs="Arial"/>
          <w:sz w:val="24"/>
        </w:rPr>
        <w:t>La presente administración se propone realizar el seguimiento y evaluación del plan de desarrollo, mediante la integración de una tabla de</w:t>
      </w:r>
      <w:r w:rsidR="00F42851" w:rsidRPr="00DD6059">
        <w:rPr>
          <w:rFonts w:ascii="Arial" w:hAnsi="Arial" w:cs="Arial"/>
          <w:sz w:val="24"/>
        </w:rPr>
        <w:t xml:space="preserve"> </w:t>
      </w:r>
      <w:r w:rsidRPr="00DD6059">
        <w:rPr>
          <w:rFonts w:ascii="Arial" w:hAnsi="Arial" w:cs="Arial"/>
          <w:sz w:val="24"/>
        </w:rPr>
        <w:t>41 indicadores agrupados en los seis ejes estratégicos que maneja; este sistema de indicadores se encuentra alineado con la propuesta</w:t>
      </w:r>
      <w:r w:rsidR="00F42851" w:rsidRPr="00DD6059">
        <w:rPr>
          <w:rFonts w:ascii="Arial" w:hAnsi="Arial" w:cs="Arial"/>
          <w:sz w:val="24"/>
        </w:rPr>
        <w:t xml:space="preserve"> </w:t>
      </w:r>
      <w:r w:rsidRPr="00DD6059">
        <w:rPr>
          <w:rFonts w:ascii="Arial" w:hAnsi="Arial" w:cs="Arial"/>
          <w:sz w:val="24"/>
        </w:rPr>
        <w:t>metodológica de la IWA 4, así como del contenido de la Agenda 21 «Desde lo Local»</w:t>
      </w:r>
    </w:p>
    <w:p w:rsidR="001E7A38" w:rsidRPr="00DD6059" w:rsidRDefault="001E7A38"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4663AA" w:rsidRPr="00DD6059" w:rsidRDefault="004663AA"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b/>
          <w:sz w:val="24"/>
        </w:rPr>
      </w:pPr>
      <w:r w:rsidRPr="00DD6059">
        <w:rPr>
          <w:rFonts w:ascii="Arial" w:hAnsi="Arial" w:cs="Arial"/>
          <w:b/>
          <w:sz w:val="24"/>
        </w:rPr>
        <w:t>13.- Responsabilidad Sobre la Presentación Razonable de los Estados Financieros.</w:t>
      </w:r>
    </w:p>
    <w:p w:rsidR="001E7A38" w:rsidRPr="00DD6059" w:rsidRDefault="001E7A38" w:rsidP="001E7A38">
      <w:pPr>
        <w:spacing w:after="0" w:line="276" w:lineRule="auto"/>
        <w:jc w:val="both"/>
        <w:rPr>
          <w:rFonts w:ascii="Arial" w:hAnsi="Arial" w:cs="Arial"/>
          <w:b/>
          <w:sz w:val="24"/>
        </w:rPr>
      </w:pPr>
    </w:p>
    <w:p w:rsidR="001E7A38" w:rsidRPr="00DD6059" w:rsidRDefault="001E7A38" w:rsidP="001E7A38">
      <w:pPr>
        <w:spacing w:after="0" w:line="276" w:lineRule="auto"/>
        <w:jc w:val="both"/>
        <w:rPr>
          <w:rFonts w:ascii="Arial" w:hAnsi="Arial" w:cs="Arial"/>
          <w:sz w:val="24"/>
        </w:rPr>
      </w:pPr>
      <w:r w:rsidRPr="00DD6059">
        <w:rPr>
          <w:rFonts w:ascii="Arial" w:hAnsi="Arial" w:cs="Arial"/>
          <w:sz w:val="24"/>
        </w:rPr>
        <w:t>Los Estados Financieros están rubricados por los responsables en apego a la normativa vigente.</w:t>
      </w:r>
    </w:p>
    <w:p w:rsidR="001E7A38" w:rsidRPr="00DD6059" w:rsidRDefault="001E7A38" w:rsidP="001E7A38">
      <w:pPr>
        <w:spacing w:after="0" w:line="276" w:lineRule="auto"/>
        <w:jc w:val="both"/>
        <w:rPr>
          <w:rFonts w:ascii="Arial" w:hAnsi="Arial" w:cs="Arial"/>
          <w:sz w:val="24"/>
        </w:rPr>
      </w:pPr>
    </w:p>
    <w:p w:rsidR="001E7A38" w:rsidRDefault="001E7A38"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Default="001B0965" w:rsidP="001E7A38">
      <w:pPr>
        <w:spacing w:after="0" w:line="276" w:lineRule="auto"/>
        <w:jc w:val="both"/>
        <w:rPr>
          <w:rFonts w:ascii="Arial" w:hAnsi="Arial" w:cs="Arial"/>
          <w:sz w:val="24"/>
        </w:rPr>
      </w:pPr>
    </w:p>
    <w:p w:rsidR="001B0965" w:rsidRPr="00DD6059" w:rsidRDefault="001B0965"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p w:rsidR="001E7A38" w:rsidRPr="00DD6059" w:rsidRDefault="001E7A38" w:rsidP="001E7A38">
      <w:pPr>
        <w:spacing w:after="0" w:line="276" w:lineRule="auto"/>
        <w:jc w:val="both"/>
        <w:rPr>
          <w:rFonts w:ascii="Arial" w:hAnsi="Arial" w:cs="Arial"/>
          <w:sz w:val="24"/>
        </w:rPr>
      </w:pPr>
    </w:p>
    <w:tbl>
      <w:tblPr>
        <w:tblW w:w="9072" w:type="dxa"/>
        <w:tblLook w:val="04A0" w:firstRow="1" w:lastRow="0" w:firstColumn="1" w:lastColumn="0" w:noHBand="0" w:noVBand="1"/>
      </w:tblPr>
      <w:tblGrid>
        <w:gridCol w:w="3969"/>
        <w:gridCol w:w="1134"/>
        <w:gridCol w:w="3969"/>
      </w:tblGrid>
      <w:tr w:rsidR="001E7A38" w:rsidRPr="00DD6059" w:rsidTr="001E7A38">
        <w:trPr>
          <w:trHeight w:val="645"/>
        </w:trPr>
        <w:tc>
          <w:tcPr>
            <w:tcW w:w="3969" w:type="dxa"/>
            <w:tcBorders>
              <w:top w:val="single" w:sz="4" w:space="0" w:color="auto"/>
            </w:tcBorders>
            <w:shd w:val="clear" w:color="auto" w:fill="auto"/>
            <w:vAlign w:val="center"/>
          </w:tcPr>
          <w:p w:rsidR="001E7A38" w:rsidRPr="00DD6059" w:rsidRDefault="00F42851" w:rsidP="001E7A38">
            <w:pPr>
              <w:spacing w:after="0" w:line="276" w:lineRule="auto"/>
              <w:jc w:val="center"/>
              <w:rPr>
                <w:rFonts w:ascii="Arial" w:hAnsi="Arial" w:cs="Arial"/>
                <w:sz w:val="16"/>
                <w:szCs w:val="16"/>
              </w:rPr>
            </w:pPr>
            <w:r w:rsidRPr="00DD6059">
              <w:rPr>
                <w:rFonts w:ascii="Arial" w:hAnsi="Arial" w:cs="Arial"/>
                <w:sz w:val="16"/>
                <w:szCs w:val="16"/>
              </w:rPr>
              <w:t>C. Daniel Zárate Estrada</w:t>
            </w:r>
          </w:p>
          <w:p w:rsidR="00F42851" w:rsidRPr="00DD6059" w:rsidRDefault="00F42851" w:rsidP="001E7A38">
            <w:pPr>
              <w:spacing w:after="0" w:line="276" w:lineRule="auto"/>
              <w:jc w:val="center"/>
              <w:rPr>
                <w:rFonts w:ascii="Arial" w:hAnsi="Arial" w:cs="Arial"/>
                <w:b/>
                <w:sz w:val="16"/>
                <w:szCs w:val="16"/>
              </w:rPr>
            </w:pPr>
            <w:r w:rsidRPr="00DD6059">
              <w:rPr>
                <w:rFonts w:ascii="Arial" w:hAnsi="Arial" w:cs="Arial"/>
                <w:b/>
                <w:sz w:val="16"/>
                <w:szCs w:val="16"/>
              </w:rPr>
              <w:t>PRESIDENTE MUNICIPAL</w:t>
            </w:r>
          </w:p>
        </w:tc>
        <w:tc>
          <w:tcPr>
            <w:tcW w:w="1134" w:type="dxa"/>
            <w:shd w:val="clear" w:color="auto" w:fill="auto"/>
          </w:tcPr>
          <w:p w:rsidR="001E7A38" w:rsidRPr="00DD6059" w:rsidRDefault="001E7A38" w:rsidP="001E7A38">
            <w:pPr>
              <w:spacing w:after="0" w:line="276" w:lineRule="auto"/>
              <w:jc w:val="center"/>
              <w:rPr>
                <w:rFonts w:ascii="Arial" w:hAnsi="Arial" w:cs="Arial"/>
                <w:sz w:val="16"/>
                <w:szCs w:val="16"/>
              </w:rPr>
            </w:pPr>
          </w:p>
        </w:tc>
        <w:tc>
          <w:tcPr>
            <w:tcW w:w="3969" w:type="dxa"/>
            <w:tcBorders>
              <w:top w:val="single" w:sz="4" w:space="0" w:color="auto"/>
            </w:tcBorders>
            <w:shd w:val="clear" w:color="auto" w:fill="auto"/>
            <w:vAlign w:val="center"/>
          </w:tcPr>
          <w:p w:rsidR="00F42851" w:rsidRPr="00DD6059" w:rsidRDefault="00F42851" w:rsidP="001E7A38">
            <w:pPr>
              <w:spacing w:after="0" w:line="276" w:lineRule="auto"/>
              <w:jc w:val="center"/>
              <w:rPr>
                <w:rFonts w:ascii="Arial" w:hAnsi="Arial" w:cs="Arial"/>
                <w:sz w:val="16"/>
                <w:szCs w:val="16"/>
              </w:rPr>
            </w:pPr>
            <w:r w:rsidRPr="00DD6059">
              <w:rPr>
                <w:rFonts w:ascii="Arial" w:hAnsi="Arial" w:cs="Arial"/>
                <w:sz w:val="16"/>
                <w:szCs w:val="16"/>
              </w:rPr>
              <w:t>C. María Diana Castro Carrillo</w:t>
            </w:r>
          </w:p>
          <w:p w:rsidR="001E7A38" w:rsidRPr="00DD6059" w:rsidRDefault="001E7A38" w:rsidP="001E7A38">
            <w:pPr>
              <w:spacing w:after="0" w:line="276" w:lineRule="auto"/>
              <w:jc w:val="center"/>
              <w:rPr>
                <w:rFonts w:ascii="Arial" w:hAnsi="Arial" w:cs="Arial"/>
                <w:b/>
                <w:sz w:val="16"/>
                <w:szCs w:val="16"/>
              </w:rPr>
            </w:pPr>
            <w:r w:rsidRPr="00DD6059">
              <w:rPr>
                <w:rFonts w:ascii="Arial" w:hAnsi="Arial" w:cs="Arial"/>
                <w:b/>
                <w:sz w:val="16"/>
                <w:szCs w:val="16"/>
              </w:rPr>
              <w:t>S</w:t>
            </w:r>
            <w:r w:rsidR="004663AA" w:rsidRPr="00DD6059">
              <w:rPr>
                <w:rFonts w:ascii="Arial" w:hAnsi="Arial" w:cs="Arial"/>
                <w:b/>
                <w:sz w:val="16"/>
                <w:szCs w:val="16"/>
              </w:rPr>
              <w:t>INDICO</w:t>
            </w:r>
            <w:r w:rsidRPr="00DD6059">
              <w:rPr>
                <w:rFonts w:ascii="Arial" w:hAnsi="Arial" w:cs="Arial"/>
                <w:b/>
                <w:sz w:val="16"/>
                <w:szCs w:val="16"/>
              </w:rPr>
              <w:t xml:space="preserve"> MUNICIPAL</w:t>
            </w:r>
          </w:p>
        </w:tc>
      </w:tr>
      <w:tr w:rsidR="001E7A38" w:rsidRPr="00DD6059" w:rsidTr="001E7A38">
        <w:trPr>
          <w:trHeight w:val="1417"/>
        </w:trPr>
        <w:tc>
          <w:tcPr>
            <w:tcW w:w="3969" w:type="dxa"/>
            <w:tcBorders>
              <w:bottom w:val="single" w:sz="4" w:space="0" w:color="auto"/>
            </w:tcBorders>
            <w:shd w:val="clear" w:color="auto" w:fill="auto"/>
          </w:tcPr>
          <w:p w:rsidR="001E7A38" w:rsidRPr="00DD6059" w:rsidRDefault="001E7A38" w:rsidP="001E7A38">
            <w:pPr>
              <w:spacing w:after="0" w:line="276" w:lineRule="auto"/>
              <w:jc w:val="center"/>
              <w:rPr>
                <w:rFonts w:ascii="Arial" w:hAnsi="Arial" w:cs="Arial"/>
                <w:sz w:val="16"/>
                <w:szCs w:val="16"/>
              </w:rPr>
            </w:pPr>
          </w:p>
        </w:tc>
        <w:tc>
          <w:tcPr>
            <w:tcW w:w="1134" w:type="dxa"/>
            <w:shd w:val="clear" w:color="auto" w:fill="auto"/>
          </w:tcPr>
          <w:p w:rsidR="001E7A38" w:rsidRPr="00DD6059" w:rsidRDefault="001E7A38" w:rsidP="001E7A38">
            <w:pPr>
              <w:spacing w:after="0" w:line="276" w:lineRule="auto"/>
              <w:jc w:val="center"/>
              <w:rPr>
                <w:rFonts w:ascii="Arial" w:hAnsi="Arial" w:cs="Arial"/>
                <w:sz w:val="16"/>
                <w:szCs w:val="16"/>
              </w:rPr>
            </w:pPr>
          </w:p>
        </w:tc>
        <w:tc>
          <w:tcPr>
            <w:tcW w:w="3969" w:type="dxa"/>
            <w:tcBorders>
              <w:bottom w:val="single" w:sz="4" w:space="0" w:color="auto"/>
            </w:tcBorders>
            <w:shd w:val="clear" w:color="auto" w:fill="auto"/>
          </w:tcPr>
          <w:p w:rsidR="001E7A38" w:rsidRPr="00DD6059" w:rsidRDefault="001E7A38" w:rsidP="001E7A38">
            <w:pPr>
              <w:spacing w:after="0" w:line="276" w:lineRule="auto"/>
              <w:jc w:val="center"/>
              <w:rPr>
                <w:rFonts w:ascii="Arial" w:hAnsi="Arial" w:cs="Arial"/>
                <w:sz w:val="16"/>
                <w:szCs w:val="16"/>
              </w:rPr>
            </w:pPr>
          </w:p>
        </w:tc>
      </w:tr>
      <w:tr w:rsidR="001E7A38" w:rsidRPr="00DD6059" w:rsidTr="001E7A38">
        <w:trPr>
          <w:trHeight w:val="645"/>
        </w:trPr>
        <w:tc>
          <w:tcPr>
            <w:tcW w:w="3969" w:type="dxa"/>
            <w:tcBorders>
              <w:top w:val="single" w:sz="4" w:space="0" w:color="auto"/>
            </w:tcBorders>
            <w:shd w:val="clear" w:color="auto" w:fill="auto"/>
            <w:vAlign w:val="center"/>
          </w:tcPr>
          <w:p w:rsidR="004663AA" w:rsidRPr="00DD6059" w:rsidRDefault="004663AA" w:rsidP="00F42851">
            <w:pPr>
              <w:spacing w:after="0" w:line="276" w:lineRule="auto"/>
              <w:jc w:val="center"/>
              <w:rPr>
                <w:rFonts w:ascii="Arial" w:hAnsi="Arial" w:cs="Arial"/>
                <w:sz w:val="16"/>
                <w:szCs w:val="16"/>
              </w:rPr>
            </w:pPr>
            <w:r w:rsidRPr="00DD6059">
              <w:rPr>
                <w:rFonts w:ascii="Arial" w:hAnsi="Arial" w:cs="Arial"/>
                <w:sz w:val="16"/>
                <w:szCs w:val="16"/>
              </w:rPr>
              <w:t>C. María Teresa Castro Solis.</w:t>
            </w:r>
          </w:p>
          <w:p w:rsidR="001E7A38" w:rsidRPr="00DD6059" w:rsidRDefault="00E41FFB" w:rsidP="00F42851">
            <w:pPr>
              <w:spacing w:after="0" w:line="276" w:lineRule="auto"/>
              <w:jc w:val="center"/>
              <w:rPr>
                <w:rFonts w:ascii="Arial" w:hAnsi="Arial" w:cs="Arial"/>
                <w:sz w:val="16"/>
                <w:szCs w:val="16"/>
              </w:rPr>
            </w:pPr>
            <w:r w:rsidRPr="00DD6059">
              <w:rPr>
                <w:rFonts w:ascii="Arial" w:hAnsi="Arial" w:cs="Arial"/>
                <w:b/>
                <w:sz w:val="16"/>
                <w:szCs w:val="16"/>
              </w:rPr>
              <w:t>TESORER</w:t>
            </w:r>
            <w:r w:rsidR="004663AA" w:rsidRPr="00DD6059">
              <w:rPr>
                <w:rFonts w:ascii="Arial" w:hAnsi="Arial" w:cs="Arial"/>
                <w:b/>
                <w:sz w:val="16"/>
                <w:szCs w:val="16"/>
              </w:rPr>
              <w:t>A</w:t>
            </w:r>
            <w:r w:rsidR="001E7A38" w:rsidRPr="00DD6059">
              <w:rPr>
                <w:rFonts w:ascii="Arial" w:hAnsi="Arial" w:cs="Arial"/>
                <w:b/>
                <w:sz w:val="16"/>
                <w:szCs w:val="16"/>
              </w:rPr>
              <w:t xml:space="preserve"> MUNICIPAL</w:t>
            </w:r>
          </w:p>
        </w:tc>
        <w:tc>
          <w:tcPr>
            <w:tcW w:w="1134" w:type="dxa"/>
            <w:shd w:val="clear" w:color="auto" w:fill="auto"/>
          </w:tcPr>
          <w:p w:rsidR="001E7A38" w:rsidRPr="00DD6059" w:rsidRDefault="001E7A38" w:rsidP="001E7A38">
            <w:pPr>
              <w:spacing w:after="0" w:line="276" w:lineRule="auto"/>
              <w:jc w:val="center"/>
              <w:rPr>
                <w:rFonts w:ascii="Arial" w:hAnsi="Arial" w:cs="Arial"/>
                <w:sz w:val="16"/>
                <w:szCs w:val="16"/>
              </w:rPr>
            </w:pPr>
          </w:p>
        </w:tc>
        <w:tc>
          <w:tcPr>
            <w:tcW w:w="3969" w:type="dxa"/>
            <w:tcBorders>
              <w:top w:val="single" w:sz="4" w:space="0" w:color="auto"/>
            </w:tcBorders>
            <w:shd w:val="clear" w:color="auto" w:fill="auto"/>
            <w:vAlign w:val="center"/>
          </w:tcPr>
          <w:p w:rsidR="004663AA" w:rsidRPr="00DD6059" w:rsidRDefault="001B0965" w:rsidP="001E7A38">
            <w:pPr>
              <w:spacing w:after="0" w:line="276" w:lineRule="auto"/>
              <w:jc w:val="center"/>
              <w:rPr>
                <w:rFonts w:ascii="Arial" w:hAnsi="Arial" w:cs="Arial"/>
                <w:sz w:val="16"/>
                <w:szCs w:val="16"/>
              </w:rPr>
            </w:pPr>
            <w:r>
              <w:rPr>
                <w:rFonts w:ascii="Arial" w:hAnsi="Arial" w:cs="Arial"/>
                <w:sz w:val="16"/>
                <w:szCs w:val="16"/>
              </w:rPr>
              <w:t>C.P. Javier Sánchez Alba</w:t>
            </w:r>
          </w:p>
          <w:p w:rsidR="001E7A38" w:rsidRPr="00DD6059" w:rsidRDefault="004663AA" w:rsidP="001E7A38">
            <w:pPr>
              <w:spacing w:after="0" w:line="276" w:lineRule="auto"/>
              <w:jc w:val="center"/>
              <w:rPr>
                <w:rFonts w:ascii="Arial" w:hAnsi="Arial" w:cs="Arial"/>
                <w:sz w:val="16"/>
                <w:szCs w:val="16"/>
              </w:rPr>
            </w:pPr>
            <w:r w:rsidRPr="00DD6059">
              <w:rPr>
                <w:rFonts w:ascii="Arial" w:hAnsi="Arial" w:cs="Arial"/>
                <w:b/>
                <w:sz w:val="16"/>
                <w:szCs w:val="16"/>
              </w:rPr>
              <w:t>C</w:t>
            </w:r>
            <w:r w:rsidR="00E41FFB" w:rsidRPr="00DD6059">
              <w:rPr>
                <w:rFonts w:ascii="Arial" w:hAnsi="Arial" w:cs="Arial"/>
                <w:b/>
                <w:sz w:val="16"/>
                <w:szCs w:val="16"/>
              </w:rPr>
              <w:t>ONTRALOR</w:t>
            </w:r>
            <w:r w:rsidR="001E7A38" w:rsidRPr="00DD6059">
              <w:rPr>
                <w:rFonts w:ascii="Arial" w:hAnsi="Arial" w:cs="Arial"/>
                <w:b/>
                <w:sz w:val="16"/>
                <w:szCs w:val="16"/>
              </w:rPr>
              <w:t xml:space="preserve"> MUNICIPAL</w:t>
            </w:r>
          </w:p>
        </w:tc>
      </w:tr>
    </w:tbl>
    <w:p w:rsidR="001E7A38" w:rsidRPr="00DD6059" w:rsidRDefault="001E7A38" w:rsidP="001E7A38">
      <w:pPr>
        <w:spacing w:after="0" w:line="276" w:lineRule="auto"/>
        <w:jc w:val="both"/>
        <w:rPr>
          <w:rFonts w:ascii="Arial" w:hAnsi="Arial" w:cs="Arial"/>
          <w:sz w:val="16"/>
          <w:szCs w:val="16"/>
        </w:rPr>
      </w:pPr>
    </w:p>
    <w:p w:rsidR="001E7A38" w:rsidRPr="000F76AD" w:rsidRDefault="001E7A38" w:rsidP="00E41FFB">
      <w:pPr>
        <w:spacing w:after="0" w:line="276" w:lineRule="auto"/>
        <w:jc w:val="center"/>
        <w:rPr>
          <w:rFonts w:ascii="Arial" w:hAnsi="Arial" w:cs="Arial"/>
        </w:rPr>
      </w:pPr>
      <w:r w:rsidRPr="00DD6059">
        <w:rPr>
          <w:rFonts w:ascii="Arial" w:hAnsi="Arial" w:cs="Arial"/>
          <w:i/>
          <w:sz w:val="16"/>
          <w:szCs w:val="16"/>
        </w:rPr>
        <w:t>“Bajo protesta de decir verdad declaramos que los Estados Financieros y sus Notas son razonablemente correctos y responsabilidad del emisor”</w:t>
      </w:r>
    </w:p>
    <w:sectPr w:rsidR="001E7A38" w:rsidRPr="000F76AD" w:rsidSect="004C09DF">
      <w:headerReference w:type="default" r:id="rId11"/>
      <w:footerReference w:type="default" r:id="rId12"/>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655" w:rsidRDefault="00A03655" w:rsidP="004C09DF">
      <w:pPr>
        <w:spacing w:after="0" w:line="240" w:lineRule="auto"/>
      </w:pPr>
      <w:r>
        <w:separator/>
      </w:r>
    </w:p>
  </w:endnote>
  <w:endnote w:type="continuationSeparator" w:id="0">
    <w:p w:rsidR="00A03655" w:rsidRDefault="00A03655" w:rsidP="004C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685727"/>
      <w:docPartObj>
        <w:docPartGallery w:val="Page Numbers (Bottom of Page)"/>
        <w:docPartUnique/>
      </w:docPartObj>
    </w:sdtPr>
    <w:sdtEndPr/>
    <w:sdtContent>
      <w:sdt>
        <w:sdtPr>
          <w:id w:val="-1769616900"/>
          <w:docPartObj>
            <w:docPartGallery w:val="Page Numbers (Top of Page)"/>
            <w:docPartUnique/>
          </w:docPartObj>
        </w:sdtPr>
        <w:sdtEndPr/>
        <w:sdtContent>
          <w:p w:rsidR="00B47F06" w:rsidRDefault="00B47F06" w:rsidP="004C09D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E2F5F">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E2F5F">
              <w:rPr>
                <w:b/>
                <w:bCs/>
                <w:noProof/>
              </w:rPr>
              <w:t>26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655" w:rsidRDefault="00A03655" w:rsidP="004C09DF">
      <w:pPr>
        <w:spacing w:after="0" w:line="240" w:lineRule="auto"/>
      </w:pPr>
      <w:r>
        <w:separator/>
      </w:r>
    </w:p>
  </w:footnote>
  <w:footnote w:type="continuationSeparator" w:id="0">
    <w:p w:rsidR="00A03655" w:rsidRDefault="00A03655" w:rsidP="004C09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06" w:rsidRDefault="00B47F06" w:rsidP="001814DF">
    <w:pPr>
      <w:pStyle w:val="Encabezado"/>
      <w:jc w:val="both"/>
      <w:rPr>
        <w:rFonts w:ascii="Arial" w:hAnsi="Arial" w:cs="Arial"/>
        <w:b/>
        <w:sz w:val="32"/>
        <w:szCs w:val="32"/>
      </w:rPr>
    </w:pPr>
    <w:r>
      <w:rPr>
        <w:rFonts w:ascii="Arial" w:hAnsi="Arial" w:cs="Arial"/>
        <w:b/>
        <w:noProof/>
        <w:sz w:val="32"/>
        <w:szCs w:val="32"/>
        <w:lang w:val="es-ES" w:eastAsia="es-ES"/>
      </w:rPr>
      <w:drawing>
        <wp:inline distT="0" distB="0" distL="0" distR="0" wp14:anchorId="403EEDFD" wp14:editId="493CE73D">
          <wp:extent cx="1238250" cy="774104"/>
          <wp:effectExtent l="0" t="0" r="0" b="698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NUMARÁN 2018 IMG.png"/>
                  <pic:cNvPicPr/>
                </pic:nvPicPr>
                <pic:blipFill>
                  <a:blip r:embed="rId1">
                    <a:extLst>
                      <a:ext uri="{28A0092B-C50C-407E-A947-70E740481C1C}">
                        <a14:useLocalDpi xmlns:a14="http://schemas.microsoft.com/office/drawing/2010/main" val="0"/>
                      </a:ext>
                    </a:extLst>
                  </a:blip>
                  <a:stretch>
                    <a:fillRect/>
                  </a:stretch>
                </pic:blipFill>
                <pic:spPr>
                  <a:xfrm>
                    <a:off x="0" y="0"/>
                    <a:ext cx="1238119" cy="774022"/>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val="es-ES" w:eastAsia="es-ES"/>
      </w:rPr>
      <w:drawing>
        <wp:inline distT="0" distB="0" distL="0" distR="0" wp14:anchorId="407FF151" wp14:editId="07598852">
          <wp:extent cx="1160255" cy="814300"/>
          <wp:effectExtent l="0" t="0" r="1905"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NUMARÁN 2018-2021.png"/>
                  <pic:cNvPicPr/>
                </pic:nvPicPr>
                <pic:blipFill>
                  <a:blip r:embed="rId2">
                    <a:extLst>
                      <a:ext uri="{28A0092B-C50C-407E-A947-70E740481C1C}">
                        <a14:useLocalDpi xmlns:a14="http://schemas.microsoft.com/office/drawing/2010/main" val="0"/>
                      </a:ext>
                    </a:extLst>
                  </a:blip>
                  <a:stretch>
                    <a:fillRect/>
                  </a:stretch>
                </pic:blipFill>
                <pic:spPr>
                  <a:xfrm>
                    <a:off x="0" y="0"/>
                    <a:ext cx="1163757" cy="816758"/>
                  </a:xfrm>
                  <a:prstGeom prst="rect">
                    <a:avLst/>
                  </a:prstGeom>
                </pic:spPr>
              </pic:pic>
            </a:graphicData>
          </a:graphic>
        </wp:inline>
      </w:drawing>
    </w:r>
    <w:r>
      <w:rPr>
        <w:rFonts w:ascii="Arial" w:hAnsi="Arial" w:cs="Arial"/>
        <w:b/>
        <w:sz w:val="32"/>
        <w:szCs w:val="32"/>
      </w:rPr>
      <w:t xml:space="preserve">                </w:t>
    </w:r>
  </w:p>
  <w:p w:rsidR="00B47F06" w:rsidRPr="001814DF" w:rsidRDefault="00B47F06" w:rsidP="001814DF">
    <w:pPr>
      <w:pStyle w:val="Encabezado"/>
      <w:jc w:val="center"/>
      <w:rPr>
        <w:rFonts w:ascii="Arial" w:hAnsi="Arial" w:cs="Arial"/>
        <w:b/>
        <w:sz w:val="16"/>
        <w:szCs w:val="16"/>
      </w:rPr>
    </w:pPr>
  </w:p>
  <w:p w:rsidR="00B47F06" w:rsidRPr="004C09DF" w:rsidRDefault="00B47F06" w:rsidP="004C09DF">
    <w:pPr>
      <w:pStyle w:val="Encabezado"/>
      <w:jc w:val="center"/>
      <w:rPr>
        <w:rFonts w:ascii="Arial" w:hAnsi="Arial" w:cs="Arial"/>
        <w:b/>
        <w:sz w:val="32"/>
        <w:szCs w:val="32"/>
      </w:rPr>
    </w:pPr>
    <w:r>
      <w:rPr>
        <w:rFonts w:ascii="Arial" w:hAnsi="Arial" w:cs="Arial"/>
        <w:b/>
        <w:sz w:val="32"/>
        <w:szCs w:val="32"/>
      </w:rPr>
      <w:t>MUNICIPIO DE NUMARÁN</w:t>
    </w:r>
    <w:r w:rsidRPr="004C09DF">
      <w:rPr>
        <w:rFonts w:ascii="Arial" w:hAnsi="Arial" w:cs="Arial"/>
        <w:b/>
        <w:sz w:val="32"/>
        <w:szCs w:val="32"/>
      </w:rPr>
      <w:t>, MICHOACÁN</w:t>
    </w:r>
  </w:p>
  <w:p w:rsidR="00B47F06" w:rsidRDefault="00B47F06" w:rsidP="004C09DF">
    <w:pPr>
      <w:pStyle w:val="Encabezado"/>
      <w:jc w:val="center"/>
      <w:rPr>
        <w:rFonts w:ascii="Arial" w:hAnsi="Arial" w:cs="Arial"/>
        <w:b/>
      </w:rPr>
    </w:pPr>
    <w:r>
      <w:rPr>
        <w:rFonts w:ascii="Arial" w:hAnsi="Arial" w:cs="Arial"/>
        <w:b/>
      </w:rPr>
      <w:t>NOTAS A LOS ESTADOS FINANCIEROS</w:t>
    </w:r>
  </w:p>
  <w:p w:rsidR="00B47F06" w:rsidRPr="004C09DF" w:rsidRDefault="00B47F06" w:rsidP="004C09DF">
    <w:pPr>
      <w:pStyle w:val="Encabezado"/>
      <w:jc w:val="center"/>
      <w:rPr>
        <w:rFonts w:ascii="Arial" w:hAnsi="Arial" w:cs="Arial"/>
        <w:b/>
      </w:rPr>
    </w:pPr>
    <w:r>
      <w:rPr>
        <w:rFonts w:ascii="Arial" w:hAnsi="Arial" w:cs="Arial"/>
        <w:b/>
      </w:rPr>
      <w:t>DEL 01 DE ENERO AL 31 DE MARZO DE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D50"/>
    <w:multiLevelType w:val="hybridMultilevel"/>
    <w:tmpl w:val="8C9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348C5"/>
    <w:multiLevelType w:val="hybridMultilevel"/>
    <w:tmpl w:val="0B9EEDA0"/>
    <w:lvl w:ilvl="0" w:tplc="BD3AD7F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467BB"/>
    <w:multiLevelType w:val="hybridMultilevel"/>
    <w:tmpl w:val="AB020B6A"/>
    <w:lvl w:ilvl="0" w:tplc="2FBE0E5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B153C0"/>
    <w:multiLevelType w:val="hybridMultilevel"/>
    <w:tmpl w:val="4B24FA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125ADA"/>
    <w:multiLevelType w:val="hybridMultilevel"/>
    <w:tmpl w:val="50F433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9B7097"/>
    <w:multiLevelType w:val="hybridMultilevel"/>
    <w:tmpl w:val="1C08B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B36BB7"/>
    <w:multiLevelType w:val="hybridMultilevel"/>
    <w:tmpl w:val="5A56F1BA"/>
    <w:lvl w:ilvl="0" w:tplc="0A4E9604">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D2334A6"/>
    <w:multiLevelType w:val="hybridMultilevel"/>
    <w:tmpl w:val="0CE2AF2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8" w15:restartNumberingAfterBreak="0">
    <w:nsid w:val="0DB57D1A"/>
    <w:multiLevelType w:val="hybridMultilevel"/>
    <w:tmpl w:val="EFFC5994"/>
    <w:lvl w:ilvl="0" w:tplc="02525ECE">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FE5D98"/>
    <w:multiLevelType w:val="hybridMultilevel"/>
    <w:tmpl w:val="CAD6EA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11364A"/>
    <w:multiLevelType w:val="hybridMultilevel"/>
    <w:tmpl w:val="C1C8C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C43C02"/>
    <w:multiLevelType w:val="hybridMultilevel"/>
    <w:tmpl w:val="BA18E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2BB39D3"/>
    <w:multiLevelType w:val="hybridMultilevel"/>
    <w:tmpl w:val="36F6C7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5AD3CA6"/>
    <w:multiLevelType w:val="hybridMultilevel"/>
    <w:tmpl w:val="FA10D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FC4A72"/>
    <w:multiLevelType w:val="hybridMultilevel"/>
    <w:tmpl w:val="81F653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357BB3"/>
    <w:multiLevelType w:val="hybridMultilevel"/>
    <w:tmpl w:val="16F8677E"/>
    <w:lvl w:ilvl="0" w:tplc="BBA8A6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214E09"/>
    <w:multiLevelType w:val="hybridMultilevel"/>
    <w:tmpl w:val="AA421E04"/>
    <w:lvl w:ilvl="0" w:tplc="23FE45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8D15B0"/>
    <w:multiLevelType w:val="hybridMultilevel"/>
    <w:tmpl w:val="63C011E2"/>
    <w:lvl w:ilvl="0" w:tplc="C99CEAF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965CAE"/>
    <w:multiLevelType w:val="hybridMultilevel"/>
    <w:tmpl w:val="8ED03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401BF6"/>
    <w:multiLevelType w:val="hybridMultilevel"/>
    <w:tmpl w:val="E856D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9A37065"/>
    <w:multiLevelType w:val="hybridMultilevel"/>
    <w:tmpl w:val="5AC48508"/>
    <w:lvl w:ilvl="0" w:tplc="AACA8DFA">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9C91EAF"/>
    <w:multiLevelType w:val="hybridMultilevel"/>
    <w:tmpl w:val="CDBAED5A"/>
    <w:lvl w:ilvl="0" w:tplc="AE9AC89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16A8C"/>
    <w:multiLevelType w:val="hybridMultilevel"/>
    <w:tmpl w:val="3BE64564"/>
    <w:lvl w:ilvl="0" w:tplc="080A000F">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B14A48"/>
    <w:multiLevelType w:val="hybridMultilevel"/>
    <w:tmpl w:val="C436D4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F233E0"/>
    <w:multiLevelType w:val="hybridMultilevel"/>
    <w:tmpl w:val="B14C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540C42"/>
    <w:multiLevelType w:val="hybridMultilevel"/>
    <w:tmpl w:val="ECF8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9F2996"/>
    <w:multiLevelType w:val="hybridMultilevel"/>
    <w:tmpl w:val="1CA2FA0A"/>
    <w:lvl w:ilvl="0" w:tplc="2A126EB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392CC1"/>
    <w:multiLevelType w:val="hybridMultilevel"/>
    <w:tmpl w:val="5A56F1BA"/>
    <w:lvl w:ilvl="0" w:tplc="0A4E960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7C0797"/>
    <w:multiLevelType w:val="hybridMultilevel"/>
    <w:tmpl w:val="D8B2B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322E8B"/>
    <w:multiLevelType w:val="hybridMultilevel"/>
    <w:tmpl w:val="C99C00D0"/>
    <w:lvl w:ilvl="0" w:tplc="BC549D8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F05DFD"/>
    <w:multiLevelType w:val="hybridMultilevel"/>
    <w:tmpl w:val="DD2A29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BB6FCB"/>
    <w:multiLevelType w:val="hybridMultilevel"/>
    <w:tmpl w:val="33A4A252"/>
    <w:lvl w:ilvl="0" w:tplc="0A4E960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DB326D"/>
    <w:multiLevelType w:val="hybridMultilevel"/>
    <w:tmpl w:val="54885AAE"/>
    <w:lvl w:ilvl="0" w:tplc="0A4E960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3345EE"/>
    <w:multiLevelType w:val="hybridMultilevel"/>
    <w:tmpl w:val="F9EA42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CE0618"/>
    <w:multiLevelType w:val="hybridMultilevel"/>
    <w:tmpl w:val="277AD2DC"/>
    <w:lvl w:ilvl="0" w:tplc="6F5E0072">
      <w:start w:val="1"/>
      <w:numFmt w:val="lowerLetter"/>
      <w:lvlText w:val="%1)"/>
      <w:lvlJc w:val="left"/>
      <w:pPr>
        <w:ind w:left="720" w:hanging="360"/>
      </w:pPr>
      <w:rPr>
        <w:b/>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1910DF7"/>
    <w:multiLevelType w:val="hybridMultilevel"/>
    <w:tmpl w:val="E1983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00382D"/>
    <w:multiLevelType w:val="hybridMultilevel"/>
    <w:tmpl w:val="8A80D4BC"/>
    <w:lvl w:ilvl="0" w:tplc="BDD673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C1618"/>
    <w:multiLevelType w:val="hybridMultilevel"/>
    <w:tmpl w:val="9BFED33E"/>
    <w:lvl w:ilvl="0" w:tplc="ACF6F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8D57D6"/>
    <w:multiLevelType w:val="hybridMultilevel"/>
    <w:tmpl w:val="C436D4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7"/>
  </w:num>
  <w:num w:numId="3">
    <w:abstractNumId w:val="22"/>
  </w:num>
  <w:num w:numId="4">
    <w:abstractNumId w:val="27"/>
  </w:num>
  <w:num w:numId="5">
    <w:abstractNumId w:val="21"/>
  </w:num>
  <w:num w:numId="6">
    <w:abstractNumId w:val="36"/>
  </w:num>
  <w:num w:numId="7">
    <w:abstractNumId w:val="1"/>
  </w:num>
  <w:num w:numId="8">
    <w:abstractNumId w:val="6"/>
  </w:num>
  <w:num w:numId="9">
    <w:abstractNumId w:val="31"/>
  </w:num>
  <w:num w:numId="10">
    <w:abstractNumId w:val="32"/>
  </w:num>
  <w:num w:numId="11">
    <w:abstractNumId w:val="29"/>
  </w:num>
  <w:num w:numId="12">
    <w:abstractNumId w:val="2"/>
  </w:num>
  <w:num w:numId="13">
    <w:abstractNumId w:val="16"/>
  </w:num>
  <w:num w:numId="14">
    <w:abstractNumId w:val="14"/>
  </w:num>
  <w:num w:numId="15">
    <w:abstractNumId w:val="34"/>
  </w:num>
  <w:num w:numId="16">
    <w:abstractNumId w:val="12"/>
  </w:num>
  <w:num w:numId="17">
    <w:abstractNumId w:val="3"/>
  </w:num>
  <w:num w:numId="18">
    <w:abstractNumId w:val="19"/>
  </w:num>
  <w:num w:numId="19">
    <w:abstractNumId w:val="38"/>
  </w:num>
  <w:num w:numId="20">
    <w:abstractNumId w:val="23"/>
  </w:num>
  <w:num w:numId="21">
    <w:abstractNumId w:val="10"/>
  </w:num>
  <w:num w:numId="22">
    <w:abstractNumId w:val="35"/>
  </w:num>
  <w:num w:numId="23">
    <w:abstractNumId w:val="24"/>
  </w:num>
  <w:num w:numId="24">
    <w:abstractNumId w:val="11"/>
  </w:num>
  <w:num w:numId="25">
    <w:abstractNumId w:val="17"/>
  </w:num>
  <w:num w:numId="26">
    <w:abstractNumId w:val="20"/>
  </w:num>
  <w:num w:numId="27">
    <w:abstractNumId w:val="0"/>
  </w:num>
  <w:num w:numId="28">
    <w:abstractNumId w:val="18"/>
  </w:num>
  <w:num w:numId="29">
    <w:abstractNumId w:val="8"/>
  </w:num>
  <w:num w:numId="30">
    <w:abstractNumId w:val="30"/>
  </w:num>
  <w:num w:numId="31">
    <w:abstractNumId w:val="9"/>
  </w:num>
  <w:num w:numId="32">
    <w:abstractNumId w:val="33"/>
  </w:num>
  <w:num w:numId="33">
    <w:abstractNumId w:val="4"/>
  </w:num>
  <w:num w:numId="34">
    <w:abstractNumId w:val="5"/>
  </w:num>
  <w:num w:numId="35">
    <w:abstractNumId w:val="26"/>
  </w:num>
  <w:num w:numId="36">
    <w:abstractNumId w:val="25"/>
  </w:num>
  <w:num w:numId="37">
    <w:abstractNumId w:val="13"/>
  </w:num>
  <w:num w:numId="38">
    <w:abstractNumId w:val="2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DF"/>
    <w:rsid w:val="00002C50"/>
    <w:rsid w:val="00035D33"/>
    <w:rsid w:val="000922BF"/>
    <w:rsid w:val="000B7957"/>
    <w:rsid w:val="000F2709"/>
    <w:rsid w:val="000F76AD"/>
    <w:rsid w:val="0012125E"/>
    <w:rsid w:val="00121C17"/>
    <w:rsid w:val="001814DF"/>
    <w:rsid w:val="001934E3"/>
    <w:rsid w:val="001B0965"/>
    <w:rsid w:val="001C4FA7"/>
    <w:rsid w:val="001E7A38"/>
    <w:rsid w:val="002129DE"/>
    <w:rsid w:val="002323DF"/>
    <w:rsid w:val="00271B5E"/>
    <w:rsid w:val="002B7E43"/>
    <w:rsid w:val="00322B5A"/>
    <w:rsid w:val="0036150D"/>
    <w:rsid w:val="00380249"/>
    <w:rsid w:val="003A3115"/>
    <w:rsid w:val="003E2F5F"/>
    <w:rsid w:val="00410730"/>
    <w:rsid w:val="00424D64"/>
    <w:rsid w:val="004663AA"/>
    <w:rsid w:val="00473088"/>
    <w:rsid w:val="004C09DF"/>
    <w:rsid w:val="004F30F8"/>
    <w:rsid w:val="004F3A8A"/>
    <w:rsid w:val="005044C1"/>
    <w:rsid w:val="0057616B"/>
    <w:rsid w:val="00576CFE"/>
    <w:rsid w:val="005976F0"/>
    <w:rsid w:val="005C2570"/>
    <w:rsid w:val="0061176A"/>
    <w:rsid w:val="0069264F"/>
    <w:rsid w:val="00774DC9"/>
    <w:rsid w:val="007B3148"/>
    <w:rsid w:val="007B61BB"/>
    <w:rsid w:val="007D5CC7"/>
    <w:rsid w:val="007F385D"/>
    <w:rsid w:val="007F38B3"/>
    <w:rsid w:val="0083676B"/>
    <w:rsid w:val="008447B1"/>
    <w:rsid w:val="008817C7"/>
    <w:rsid w:val="008C5426"/>
    <w:rsid w:val="009956E8"/>
    <w:rsid w:val="009B3902"/>
    <w:rsid w:val="00A03655"/>
    <w:rsid w:val="00A4424F"/>
    <w:rsid w:val="00A82BBB"/>
    <w:rsid w:val="00AA63FE"/>
    <w:rsid w:val="00B31ED5"/>
    <w:rsid w:val="00B47F06"/>
    <w:rsid w:val="00B52CA5"/>
    <w:rsid w:val="00B67892"/>
    <w:rsid w:val="00B702F5"/>
    <w:rsid w:val="00B73CF9"/>
    <w:rsid w:val="00B85963"/>
    <w:rsid w:val="00CB29F8"/>
    <w:rsid w:val="00CC3924"/>
    <w:rsid w:val="00D15F8A"/>
    <w:rsid w:val="00D344F6"/>
    <w:rsid w:val="00D732F8"/>
    <w:rsid w:val="00D85864"/>
    <w:rsid w:val="00D9101B"/>
    <w:rsid w:val="00DA6862"/>
    <w:rsid w:val="00DD6059"/>
    <w:rsid w:val="00DE39A6"/>
    <w:rsid w:val="00E27CA8"/>
    <w:rsid w:val="00E35A79"/>
    <w:rsid w:val="00E41FFB"/>
    <w:rsid w:val="00E70F26"/>
    <w:rsid w:val="00EB14A3"/>
    <w:rsid w:val="00EB2E15"/>
    <w:rsid w:val="00EE0B64"/>
    <w:rsid w:val="00F31070"/>
    <w:rsid w:val="00F42851"/>
    <w:rsid w:val="00F94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850DA5-2A8C-46D9-AE03-47133EF7B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A3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09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9DF"/>
  </w:style>
  <w:style w:type="paragraph" w:styleId="Piedepgina">
    <w:name w:val="footer"/>
    <w:basedOn w:val="Normal"/>
    <w:link w:val="PiedepginaCar"/>
    <w:uiPriority w:val="99"/>
    <w:unhideWhenUsed/>
    <w:rsid w:val="004C09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9DF"/>
  </w:style>
  <w:style w:type="paragraph" w:styleId="Prrafodelista">
    <w:name w:val="List Paragraph"/>
    <w:basedOn w:val="Normal"/>
    <w:uiPriority w:val="34"/>
    <w:qFormat/>
    <w:rsid w:val="001E7A38"/>
    <w:pPr>
      <w:ind w:left="720"/>
      <w:contextualSpacing/>
    </w:pPr>
  </w:style>
  <w:style w:type="table" w:styleId="Tablaconcuadrcula">
    <w:name w:val="Table Grid"/>
    <w:basedOn w:val="Tablanormal"/>
    <w:uiPriority w:val="39"/>
    <w:rsid w:val="001E7A3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1E7A38"/>
    <w:rPr>
      <w:rFonts w:ascii="Segoe UI" w:eastAsia="Calibri" w:hAnsi="Segoe UI" w:cs="Times New Roman"/>
      <w:sz w:val="18"/>
      <w:szCs w:val="18"/>
      <w:lang w:val="x-none"/>
    </w:rPr>
  </w:style>
  <w:style w:type="paragraph" w:styleId="Textodeglobo">
    <w:name w:val="Balloon Text"/>
    <w:basedOn w:val="Normal"/>
    <w:link w:val="TextodegloboCar"/>
    <w:uiPriority w:val="99"/>
    <w:semiHidden/>
    <w:unhideWhenUsed/>
    <w:rsid w:val="001E7A38"/>
    <w:pPr>
      <w:spacing w:after="0" w:line="240" w:lineRule="auto"/>
    </w:pPr>
    <w:rPr>
      <w:rFonts w:ascii="Segoe UI" w:hAnsi="Segoe UI"/>
      <w:sz w:val="18"/>
      <w:szCs w:val="18"/>
      <w:lang w:val="x-none"/>
    </w:rPr>
  </w:style>
  <w:style w:type="character" w:styleId="nfasissutil">
    <w:name w:val="Subtle Emphasis"/>
    <w:uiPriority w:val="19"/>
    <w:qFormat/>
    <w:rsid w:val="001E7A38"/>
    <w:rPr>
      <w:i/>
      <w:iCs/>
      <w:color w:val="404040"/>
    </w:rPr>
  </w:style>
  <w:style w:type="paragraph" w:customStyle="1" w:styleId="xl65">
    <w:name w:val="xl65"/>
    <w:basedOn w:val="Normal"/>
    <w:rsid w:val="001E7A38"/>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66">
    <w:name w:val="xl66"/>
    <w:basedOn w:val="Normal"/>
    <w:rsid w:val="001E7A3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7">
    <w:name w:val="xl67"/>
    <w:basedOn w:val="Normal"/>
    <w:rsid w:val="001E7A38"/>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69">
    <w:name w:val="xl69"/>
    <w:basedOn w:val="Normal"/>
    <w:rsid w:val="001E7A38"/>
    <w:pPr>
      <w:spacing w:before="100" w:beforeAutospacing="1" w:after="100" w:afterAutospacing="1" w:line="240" w:lineRule="auto"/>
    </w:pPr>
    <w:rPr>
      <w:rFonts w:ascii="Times New Roman" w:eastAsia="Times New Roman" w:hAnsi="Times New Roman"/>
      <w:b/>
      <w:bCs/>
      <w:sz w:val="24"/>
      <w:szCs w:val="24"/>
      <w:lang w:eastAsia="es-MX"/>
    </w:rPr>
  </w:style>
  <w:style w:type="character" w:styleId="Hipervnculo">
    <w:name w:val="Hyperlink"/>
    <w:uiPriority w:val="99"/>
    <w:semiHidden/>
    <w:unhideWhenUsed/>
    <w:rsid w:val="00B859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358449">
      <w:bodyDiv w:val="1"/>
      <w:marLeft w:val="0"/>
      <w:marRight w:val="0"/>
      <w:marTop w:val="0"/>
      <w:marBottom w:val="0"/>
      <w:divBdr>
        <w:top w:val="none" w:sz="0" w:space="0" w:color="auto"/>
        <w:left w:val="none" w:sz="0" w:space="0" w:color="auto"/>
        <w:bottom w:val="none" w:sz="0" w:space="0" w:color="auto"/>
        <w:right w:val="none" w:sz="0" w:space="0" w:color="auto"/>
      </w:divBdr>
    </w:div>
    <w:div w:id="1318149977">
      <w:bodyDiv w:val="1"/>
      <w:marLeft w:val="0"/>
      <w:marRight w:val="0"/>
      <w:marTop w:val="0"/>
      <w:marBottom w:val="0"/>
      <w:divBdr>
        <w:top w:val="none" w:sz="0" w:space="0" w:color="auto"/>
        <w:left w:val="none" w:sz="0" w:space="0" w:color="auto"/>
        <w:bottom w:val="none" w:sz="0" w:space="0" w:color="auto"/>
        <w:right w:val="none" w:sz="0" w:space="0" w:color="auto"/>
      </w:divBdr>
    </w:div>
    <w:div w:id="1762483399">
      <w:bodyDiv w:val="1"/>
      <w:marLeft w:val="0"/>
      <w:marRight w:val="0"/>
      <w:marTop w:val="0"/>
      <w:marBottom w:val="0"/>
      <w:divBdr>
        <w:top w:val="none" w:sz="0" w:space="0" w:color="auto"/>
        <w:left w:val="none" w:sz="0" w:space="0" w:color="auto"/>
        <w:bottom w:val="none" w:sz="0" w:space="0" w:color="auto"/>
        <w:right w:val="none" w:sz="0" w:space="0" w:color="auto"/>
      </w:divBdr>
    </w:div>
    <w:div w:id="182920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umaran.gob.m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5543</Words>
  <Characters>30488</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Paricular</Company>
  <LinksUpToDate>false</LinksUpToDate>
  <CharactersWithSpaces>35960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 Ultimate</dc:creator>
  <cp:lastModifiedBy>CARLOS QUINTANA</cp:lastModifiedBy>
  <cp:revision>2</cp:revision>
  <cp:lastPrinted>2020-04-29T14:40:00Z</cp:lastPrinted>
  <dcterms:created xsi:type="dcterms:W3CDTF">2020-10-26T19:54:00Z</dcterms:created>
  <dcterms:modified xsi:type="dcterms:W3CDTF">2020-10-26T19:54:00Z</dcterms:modified>
</cp:coreProperties>
</file>